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C1" w:rsidRDefault="00AD60C1" w:rsidP="00AD60C1">
      <w:pPr>
        <w:spacing w:after="0"/>
        <w:jc w:val="center"/>
        <w:rPr>
          <w:szCs w:val="28"/>
        </w:rPr>
      </w:pPr>
      <w:bookmarkStart w:id="0" w:name="_GoBack"/>
      <w:bookmarkEnd w:id="0"/>
    </w:p>
    <w:p w:rsidR="00AD60C1" w:rsidRDefault="00AD60C1" w:rsidP="00AD60C1">
      <w:pPr>
        <w:spacing w:after="0" w:line="312" w:lineRule="auto"/>
        <w:jc w:val="center"/>
        <w:rPr>
          <w:rFonts w:ascii="Times New Roman" w:hAnsi="Times New Roman" w:cs="Times New Roman"/>
          <w:b/>
          <w:sz w:val="36"/>
          <w:szCs w:val="28"/>
        </w:rPr>
      </w:pPr>
      <w:r w:rsidRPr="003820F6">
        <w:rPr>
          <w:rFonts w:ascii="Times New Roman" w:hAnsi="Times New Roman" w:cs="Times New Roman"/>
          <w:b/>
          <w:sz w:val="36"/>
          <w:szCs w:val="28"/>
        </w:rPr>
        <w:t>Проект</w:t>
      </w:r>
    </w:p>
    <w:p w:rsidR="00AD60C1" w:rsidRDefault="00AD60C1" w:rsidP="00AD60C1">
      <w:pPr>
        <w:spacing w:after="0" w:line="312" w:lineRule="auto"/>
        <w:jc w:val="center"/>
        <w:rPr>
          <w:rFonts w:ascii="Times New Roman" w:hAnsi="Times New Roman" w:cs="Times New Roman"/>
          <w:b/>
          <w:sz w:val="36"/>
          <w:szCs w:val="28"/>
        </w:rPr>
      </w:pPr>
      <w:r>
        <w:rPr>
          <w:rFonts w:ascii="Times New Roman" w:hAnsi="Times New Roman" w:cs="Times New Roman"/>
          <w:b/>
          <w:sz w:val="36"/>
          <w:szCs w:val="28"/>
        </w:rPr>
        <w:t>«Причины падения рейтинга»</w:t>
      </w:r>
    </w:p>
    <w:p w:rsidR="004E40B1" w:rsidRDefault="004E40B1" w:rsidP="00AD60C1">
      <w:pPr>
        <w:spacing w:after="0" w:line="312" w:lineRule="auto"/>
        <w:jc w:val="center"/>
        <w:rPr>
          <w:szCs w:val="28"/>
        </w:rPr>
      </w:pPr>
    </w:p>
    <w:p w:rsidR="004E40B1" w:rsidRPr="00AD60C1" w:rsidRDefault="004E40B1" w:rsidP="004E40B1">
      <w:pPr>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Краткая хронология событий 2018 года, которые могли оказать влияние на уровень доверия россиян к Президенту Российской Федерации</w:t>
      </w:r>
    </w:p>
    <w:p w:rsidR="004E40B1" w:rsidRDefault="004E40B1" w:rsidP="00AD60C1">
      <w:pPr>
        <w:jc w:val="center"/>
        <w:rPr>
          <w:szCs w:val="28"/>
        </w:rPr>
      </w:pPr>
    </w:p>
    <w:tbl>
      <w:tblPr>
        <w:tblStyle w:val="ab"/>
        <w:tblW w:w="0" w:type="auto"/>
        <w:tblLook w:val="04A0" w:firstRow="1" w:lastRow="0" w:firstColumn="1" w:lastColumn="0" w:noHBand="0" w:noVBand="1"/>
      </w:tblPr>
      <w:tblGrid>
        <w:gridCol w:w="1828"/>
        <w:gridCol w:w="2114"/>
        <w:gridCol w:w="2451"/>
        <w:gridCol w:w="3179"/>
      </w:tblGrid>
      <w:tr w:rsidR="004E40B1" w:rsidRPr="00F02525" w:rsidTr="00645B33">
        <w:trPr>
          <w:trHeight w:val="410"/>
        </w:trPr>
        <w:tc>
          <w:tcPr>
            <w:tcW w:w="13380" w:type="dxa"/>
            <w:gridSpan w:val="4"/>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Уровень доверия Президенту России в 2018 году в %</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месяц 2018 года</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Показатели ФОМ</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Показатели ВЦИОМ</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Показатели Левада-центра</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январь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66</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57</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80</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февраль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64</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55</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76</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март</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68</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53,6</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FF0000"/>
                <w:sz w:val="28"/>
                <w:szCs w:val="28"/>
              </w:rPr>
            </w:pPr>
            <w:r w:rsidRPr="00F02525">
              <w:rPr>
                <w:rFonts w:ascii="Times New Roman" w:hAnsi="Times New Roman" w:cs="Times New Roman"/>
                <w:b/>
                <w:bCs/>
                <w:color w:val="FF0000"/>
                <w:sz w:val="28"/>
                <w:szCs w:val="28"/>
              </w:rPr>
              <w:t>80</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апрель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63</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48,4</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FF0000"/>
                <w:sz w:val="28"/>
                <w:szCs w:val="28"/>
              </w:rPr>
            </w:pPr>
            <w:r w:rsidRPr="00F02525">
              <w:rPr>
                <w:rFonts w:ascii="Times New Roman" w:hAnsi="Times New Roman" w:cs="Times New Roman"/>
                <w:b/>
                <w:bCs/>
                <w:color w:val="FF0000"/>
                <w:sz w:val="28"/>
                <w:szCs w:val="28"/>
              </w:rPr>
              <w:t>82</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май</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64</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46</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79</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июнь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48</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42</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79</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июль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47</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38</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79</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август</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46</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36</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70</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сентябрь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46</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37</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FF0000"/>
                <w:sz w:val="28"/>
                <w:szCs w:val="28"/>
              </w:rPr>
            </w:pPr>
            <w:r w:rsidRPr="00F02525">
              <w:rPr>
                <w:rFonts w:ascii="Times New Roman" w:hAnsi="Times New Roman" w:cs="Times New Roman"/>
                <w:b/>
                <w:bCs/>
                <w:i/>
                <w:iCs/>
                <w:color w:val="FF0000"/>
                <w:sz w:val="28"/>
                <w:szCs w:val="28"/>
              </w:rPr>
              <w:t>67</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октябрь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47</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37</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66</w:t>
            </w:r>
          </w:p>
        </w:tc>
      </w:tr>
      <w:tr w:rsidR="004E40B1" w:rsidRPr="00F02525" w:rsidTr="00645B33">
        <w:trPr>
          <w:trHeight w:val="40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ноябрь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45</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35,6</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66</w:t>
            </w:r>
          </w:p>
        </w:tc>
      </w:tr>
      <w:tr w:rsidR="004E40B1" w:rsidRPr="00F02525" w:rsidTr="00645B33">
        <w:trPr>
          <w:trHeight w:val="410"/>
        </w:trPr>
        <w:tc>
          <w:tcPr>
            <w:tcW w:w="2532"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i/>
                <w:iCs/>
                <w:color w:val="000000" w:themeColor="text1"/>
                <w:sz w:val="28"/>
                <w:szCs w:val="28"/>
              </w:rPr>
            </w:pPr>
            <w:r w:rsidRPr="00F02525">
              <w:rPr>
                <w:rFonts w:ascii="Times New Roman" w:hAnsi="Times New Roman" w:cs="Times New Roman"/>
                <w:b/>
                <w:bCs/>
                <w:i/>
                <w:iCs/>
                <w:color w:val="000000" w:themeColor="text1"/>
                <w:sz w:val="28"/>
                <w:szCs w:val="28"/>
              </w:rPr>
              <w:t>декабрь</w:t>
            </w:r>
          </w:p>
        </w:tc>
        <w:tc>
          <w:tcPr>
            <w:tcW w:w="2944"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46</w:t>
            </w:r>
          </w:p>
        </w:tc>
        <w:tc>
          <w:tcPr>
            <w:tcW w:w="3429"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36,2</w:t>
            </w:r>
          </w:p>
        </w:tc>
        <w:tc>
          <w:tcPr>
            <w:tcW w:w="4475" w:type="dxa"/>
            <w:noWrap/>
            <w:hideMark/>
          </w:tcPr>
          <w:p w:rsidR="004E40B1" w:rsidRPr="00F02525" w:rsidRDefault="004E40B1" w:rsidP="00645B33">
            <w:pPr>
              <w:autoSpaceDE w:val="0"/>
              <w:autoSpaceDN w:val="0"/>
              <w:adjustRightInd w:val="0"/>
              <w:spacing w:line="360" w:lineRule="auto"/>
              <w:jc w:val="center"/>
              <w:rPr>
                <w:rFonts w:ascii="Times New Roman" w:hAnsi="Times New Roman" w:cs="Times New Roman"/>
                <w:b/>
                <w:bCs/>
                <w:color w:val="000000" w:themeColor="text1"/>
                <w:sz w:val="28"/>
                <w:szCs w:val="28"/>
              </w:rPr>
            </w:pPr>
            <w:r w:rsidRPr="00F02525">
              <w:rPr>
                <w:rFonts w:ascii="Times New Roman" w:hAnsi="Times New Roman" w:cs="Times New Roman"/>
                <w:b/>
                <w:bCs/>
                <w:color w:val="000000" w:themeColor="text1"/>
                <w:sz w:val="28"/>
                <w:szCs w:val="28"/>
              </w:rPr>
              <w:t>66</w:t>
            </w:r>
          </w:p>
        </w:tc>
      </w:tr>
    </w:tbl>
    <w:p w:rsidR="00AD60C1" w:rsidRPr="004E40B1" w:rsidRDefault="004E610F" w:rsidP="004E40B1">
      <w:pPr>
        <w:rPr>
          <w:szCs w:val="28"/>
        </w:rPr>
      </w:pPr>
      <w:r w:rsidRPr="00AD60C1">
        <w:rPr>
          <w:szCs w:val="28"/>
        </w:rPr>
        <w:t xml:space="preserve"> </w:t>
      </w: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Январь</w:t>
      </w:r>
    </w:p>
    <w:p w:rsidR="00AD60C1" w:rsidRPr="00AD60C1" w:rsidRDefault="00AD60C1" w:rsidP="00AD60C1">
      <w:pPr>
        <w:spacing w:after="0" w:line="240" w:lineRule="auto"/>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10 января ВЦИОМ опубликовал результаты опроса, касающегося электоральных предпочтений общества относительно возможных кандидатов на должность Президента России. 81% опрошенных от числа решивших принять участие в голосовании заявили о намерении проголосовать за Владимира Путина. На второе место претендовал кандидат от КПРФ Павел </w:t>
      </w:r>
      <w:proofErr w:type="spellStart"/>
      <w:r w:rsidRPr="00AD60C1">
        <w:rPr>
          <w:rFonts w:ascii="Times New Roman" w:eastAsia="Times New Roman" w:hAnsi="Times New Roman" w:cs="Times New Roman"/>
          <w:bCs/>
          <w:sz w:val="28"/>
          <w:szCs w:val="28"/>
        </w:rPr>
        <w:lastRenderedPageBreak/>
        <w:t>Грудинин</w:t>
      </w:r>
      <w:proofErr w:type="spellEnd"/>
      <w:r w:rsidRPr="00AD60C1">
        <w:rPr>
          <w:rFonts w:ascii="Times New Roman" w:eastAsia="Times New Roman" w:hAnsi="Times New Roman" w:cs="Times New Roman"/>
          <w:bCs/>
          <w:sz w:val="28"/>
          <w:szCs w:val="28"/>
        </w:rPr>
        <w:t xml:space="preserve"> – 7,6%, на третье - Владимир Жириновский от ЛДПР с результатом в 4,2% голосов. Остальные кандидаты набирали менее 1%.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Избирательная кампания стартовала в максимально комфортных для действующего лидера страны условиях: информационное поле было перенасыщено позитивной повесткой, уровень электоральной поддержки Владимира Путина – был самый высокий за всю историю (если сравнивать с предвыборными периодами), кандидаты от системной оппозиции оставались в политическом анабиозе и на конкуренцию с Президентом не претендовали. Внесистемная оппозиция до выборов не была допущена. При этом, ситуация в экономическом секторе выглядела относительно стабильной: самая низкая за </w:t>
      </w:r>
      <w:proofErr w:type="gramStart"/>
      <w:r w:rsidRPr="00AD60C1">
        <w:rPr>
          <w:rFonts w:ascii="Times New Roman" w:eastAsia="Times New Roman" w:hAnsi="Times New Roman" w:cs="Times New Roman"/>
          <w:bCs/>
          <w:sz w:val="28"/>
          <w:szCs w:val="28"/>
        </w:rPr>
        <w:t>современную</w:t>
      </w:r>
      <w:proofErr w:type="gramEnd"/>
      <w:r w:rsidRPr="00AD60C1">
        <w:rPr>
          <w:rFonts w:ascii="Times New Roman" w:eastAsia="Times New Roman" w:hAnsi="Times New Roman" w:cs="Times New Roman"/>
          <w:bCs/>
          <w:sz w:val="28"/>
          <w:szCs w:val="28"/>
        </w:rPr>
        <w:t xml:space="preserve"> истории России инфляция (2,2%), рост нефтяных цен и расширение бюджетных возможностей для социальных «подарков».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roofErr w:type="spellStart"/>
      <w:r w:rsidRPr="00AD60C1">
        <w:rPr>
          <w:rFonts w:ascii="Times New Roman" w:eastAsia="Times New Roman" w:hAnsi="Times New Roman" w:cs="Times New Roman"/>
          <w:bCs/>
          <w:sz w:val="28"/>
          <w:szCs w:val="28"/>
        </w:rPr>
        <w:t>Безальтернативность</w:t>
      </w:r>
      <w:proofErr w:type="spellEnd"/>
      <w:r w:rsidRPr="00AD60C1">
        <w:rPr>
          <w:rFonts w:ascii="Times New Roman" w:eastAsia="Times New Roman" w:hAnsi="Times New Roman" w:cs="Times New Roman"/>
          <w:bCs/>
          <w:sz w:val="28"/>
          <w:szCs w:val="28"/>
        </w:rPr>
        <w:t xml:space="preserve"> Владимира Путина превратилась в начале 2018 года в неизменную константу политической системы, появление альтернативы которой просто не предвиделось. </w:t>
      </w:r>
    </w:p>
    <w:p w:rsidR="00AD60C1" w:rsidRPr="00AD60C1" w:rsidRDefault="00AD60C1" w:rsidP="00AD60C1">
      <w:pPr>
        <w:spacing w:after="0" w:line="240" w:lineRule="auto"/>
        <w:ind w:firstLine="709"/>
        <w:jc w:val="center"/>
        <w:rPr>
          <w:rFonts w:ascii="Times New Roman" w:eastAsia="Times New Roman" w:hAnsi="Times New Roman" w:cs="Times New Roman"/>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Февраль</w:t>
      </w:r>
    </w:p>
    <w:p w:rsidR="00AD60C1" w:rsidRPr="00AD60C1" w:rsidRDefault="00AD60C1" w:rsidP="00AD60C1">
      <w:pPr>
        <w:spacing w:after="0" w:line="240" w:lineRule="auto"/>
        <w:ind w:firstLine="709"/>
        <w:jc w:val="center"/>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Президентская кампания проходила по предсказуемому сценарию: электоральное преимущество Владимира Путина было подавляющим и неоспоримым. Фактическая борьба развернулась за второе место – между П. Грудинным и В. Жириновским. Для остальных участников кампания, по сути, являлась прикладным инструментом для решения других задач.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К середине февраля кампания по выборам Владимира Путина по сути превратилась в переизбрание «по умолчанию». </w:t>
      </w:r>
    </w:p>
    <w:p w:rsidR="00AD60C1" w:rsidRDefault="00AD60C1" w:rsidP="00AD60C1">
      <w:pPr>
        <w:spacing w:after="0" w:line="240" w:lineRule="auto"/>
        <w:jc w:val="center"/>
        <w:rPr>
          <w:rFonts w:ascii="Times New Roman" w:eastAsia="Times New Roman" w:hAnsi="Times New Roman" w:cs="Times New Roman"/>
          <w:b/>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Март</w:t>
      </w:r>
    </w:p>
    <w:p w:rsidR="00AD60C1" w:rsidRPr="00AD60C1" w:rsidRDefault="00AD60C1" w:rsidP="00AD60C1">
      <w:pPr>
        <w:spacing w:after="0" w:line="240" w:lineRule="auto"/>
        <w:rPr>
          <w:rFonts w:ascii="Times New Roman" w:eastAsia="Times New Roman" w:hAnsi="Times New Roman" w:cs="Times New Roman"/>
          <w:b/>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18 марта в России прошли президентские выборы, по итогам которых в первом туре победу одержал действующий глава государства Владимир Путин.</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Выборы оказались предельно предсказуемыми, рутинными, состав участников не преподнёс сюрпризов, общий уровень мобилизации в стране вокруг лидера страны достиг высоких значений.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Президентская кампания 2018 года носила по большей части механический, технократический характер и была нацелена на то, чтобы выразить в цифрах уже имеющийся у Владимира Путина социальный, электоральный ресурс, накопленный им именно в последние три года (с учетом присоединения Крыма). </w:t>
      </w:r>
    </w:p>
    <w:p w:rsidR="00AD60C1" w:rsidRPr="00AD60C1" w:rsidRDefault="00AD60C1" w:rsidP="004E40B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По данным «Левада-центра» на конец марта, протестные настроения в России находились на минимальном уровне. Лишь 17% россиян считали возможными протесты против падения уровня жизни, 12% допускали акции с </w:t>
      </w:r>
      <w:r w:rsidRPr="00AD60C1">
        <w:rPr>
          <w:rFonts w:ascii="Times New Roman" w:eastAsia="Times New Roman" w:hAnsi="Times New Roman" w:cs="Times New Roman"/>
          <w:bCs/>
          <w:sz w:val="28"/>
          <w:szCs w:val="28"/>
        </w:rPr>
        <w:lastRenderedPageBreak/>
        <w:t>политическими требованиями, а лично в таких протестах готовы были принять участие только 8% опрошенных.</w:t>
      </w:r>
    </w:p>
    <w:p w:rsidR="004E40B1" w:rsidRDefault="004E40B1" w:rsidP="00AD60C1">
      <w:pPr>
        <w:spacing w:after="0" w:line="240" w:lineRule="auto"/>
        <w:jc w:val="center"/>
        <w:rPr>
          <w:rFonts w:ascii="Times New Roman" w:eastAsia="Times New Roman" w:hAnsi="Times New Roman" w:cs="Times New Roman"/>
          <w:b/>
          <w:bCs/>
          <w:sz w:val="28"/>
          <w:szCs w:val="28"/>
        </w:rPr>
      </w:pPr>
      <w:bookmarkStart w:id="1" w:name="_Toc510226123"/>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Март. Пожар в ТРЦ «Зимняя вишня»</w:t>
      </w:r>
      <w:bookmarkEnd w:id="1"/>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25 марта происходит первый серьёзный информационный повод, который оказал безусловное влияние на падение рейтинга Президента России. В одном из крупнейших торгово-развлекательных центров города Кемерово «Зимняя вишня» произошел пожар, унесший жизни 64 человек, большинство из которых - дети. Это стало одной из самых страшных трагедий в современной России. Главным вопросом остались причины трагедии, а также запоздалая и политизированная реакция властей на случившееся.</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27 марта в Кемерово прилетел Владимир Путин, который провел специальное совещание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На совещании Президент пытался добиться от МЧС и СКР России ответа на вопрос: «Почему надзорное и контрольные органы допустили запущенность ситуации с безопасностью в ТЦ</w:t>
      </w:r>
      <w:proofErr w:type="gramStart"/>
      <w:r w:rsidRPr="00AD60C1">
        <w:rPr>
          <w:rFonts w:ascii="Times New Roman" w:eastAsia="Times New Roman" w:hAnsi="Times New Roman" w:cs="Times New Roman"/>
          <w:bCs/>
          <w:sz w:val="28"/>
          <w:szCs w:val="28"/>
        </w:rPr>
        <w:t xml:space="preserve">»?, </w:t>
      </w:r>
      <w:proofErr w:type="gramEnd"/>
      <w:r w:rsidRPr="00AD60C1">
        <w:rPr>
          <w:rFonts w:ascii="Times New Roman" w:eastAsia="Times New Roman" w:hAnsi="Times New Roman" w:cs="Times New Roman"/>
          <w:bCs/>
          <w:sz w:val="28"/>
          <w:szCs w:val="28"/>
        </w:rPr>
        <w:t xml:space="preserve">однако компетентного ответа получено не было.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На этом фоне в СМИ, в социальных сетях, среди участников акций протеста развернулись бурные дискуссии о критичном уровне коррупции в России, как главной причине случившегося.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rPr>
      </w:pPr>
      <w:r w:rsidRPr="00AD60C1">
        <w:rPr>
          <w:rFonts w:ascii="Times New Roman" w:eastAsia="Times New Roman" w:hAnsi="Times New Roman" w:cs="Times New Roman"/>
          <w:bCs/>
          <w:i/>
          <w:sz w:val="28"/>
          <w:szCs w:val="28"/>
          <w:u w:val="single"/>
        </w:rPr>
        <w:t>Слишком поразительным оказывается диссонанс между образом сильной России, наращивающей мускулы и влияние, и беспомощностью власти перед решением рутинных, но критично значимых вопросов бытовой безопасности. Образовалось выраженное расхождение в интерпретации случившегося между структурами исполнительной власти и обществом, когда первые стали обвинять бизнес, а вторые – власть. При этом проблема коррупции в данном случае - лишь одна из форм проявления уязвимости системы функционирования государства: не менее значимым являются клиент-</w:t>
      </w:r>
      <w:proofErr w:type="spellStart"/>
      <w:r w:rsidRPr="00AD60C1">
        <w:rPr>
          <w:rFonts w:ascii="Times New Roman" w:eastAsia="Times New Roman" w:hAnsi="Times New Roman" w:cs="Times New Roman"/>
          <w:bCs/>
          <w:i/>
          <w:sz w:val="28"/>
          <w:szCs w:val="28"/>
          <w:u w:val="single"/>
        </w:rPr>
        <w:t>патронские</w:t>
      </w:r>
      <w:proofErr w:type="spellEnd"/>
      <w:r w:rsidRPr="00AD60C1">
        <w:rPr>
          <w:rFonts w:ascii="Times New Roman" w:eastAsia="Times New Roman" w:hAnsi="Times New Roman" w:cs="Times New Roman"/>
          <w:bCs/>
          <w:i/>
          <w:sz w:val="28"/>
          <w:szCs w:val="28"/>
          <w:u w:val="single"/>
        </w:rPr>
        <w:t xml:space="preserve"> отношения власти и бизнеса практически на всех уровнях государственного управления, что полностью девальвирует контрольные функции государства.</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Однако к этому добавляется и еще одна проблема – рост отчужденности власти и общества: после трагедии федеральные, региональные и местные власти продемонстрировали значительный дефицит </w:t>
      </w:r>
      <w:proofErr w:type="spellStart"/>
      <w:r w:rsidRPr="00AD60C1">
        <w:rPr>
          <w:rFonts w:ascii="Times New Roman" w:eastAsia="Times New Roman" w:hAnsi="Times New Roman" w:cs="Times New Roman"/>
          <w:bCs/>
          <w:i/>
          <w:sz w:val="28"/>
          <w:szCs w:val="28"/>
          <w:u w:val="single"/>
        </w:rPr>
        <w:t>эмпатии</w:t>
      </w:r>
      <w:proofErr w:type="spellEnd"/>
      <w:r w:rsidRPr="00AD60C1">
        <w:rPr>
          <w:rFonts w:ascii="Times New Roman" w:eastAsia="Times New Roman" w:hAnsi="Times New Roman" w:cs="Times New Roman"/>
          <w:bCs/>
          <w:i/>
          <w:sz w:val="28"/>
          <w:szCs w:val="28"/>
          <w:u w:val="single"/>
        </w:rPr>
        <w:t xml:space="preserve"> в отношении пострадавших и семей погибших. Выяснение того, кто виноват в трагедии выявило практически полную замкнутость власти на саму себя, ее закрытость и отчуждённость от общества, а также ориентацию исключительно на настроения в Кремле.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Наибольший резонанс в этом контексте вызвали комментарии губернатора Амана Тулеева, который на совещании 27 марта первым делом попросил прощения у Владимира Путина, а все его выступление было </w:t>
      </w:r>
      <w:r w:rsidRPr="00AD60C1">
        <w:rPr>
          <w:rFonts w:ascii="Times New Roman" w:eastAsia="Times New Roman" w:hAnsi="Times New Roman" w:cs="Times New Roman"/>
          <w:bCs/>
          <w:sz w:val="28"/>
          <w:szCs w:val="28"/>
        </w:rPr>
        <w:lastRenderedPageBreak/>
        <w:t xml:space="preserve">посвящено похвалам Президенту за его успешный опыт управления ситуацией после трагедии в шахте «Распадская». Примерно в той же логике высказалась сенатор Елена </w:t>
      </w:r>
      <w:proofErr w:type="spellStart"/>
      <w:r w:rsidRPr="00AD60C1">
        <w:rPr>
          <w:rFonts w:ascii="Times New Roman" w:eastAsia="Times New Roman" w:hAnsi="Times New Roman" w:cs="Times New Roman"/>
          <w:bCs/>
          <w:sz w:val="28"/>
          <w:szCs w:val="28"/>
        </w:rPr>
        <w:t>Мизулина</w:t>
      </w:r>
      <w:proofErr w:type="spellEnd"/>
      <w:r w:rsidRPr="00AD60C1">
        <w:rPr>
          <w:rFonts w:ascii="Times New Roman" w:eastAsia="Times New Roman" w:hAnsi="Times New Roman" w:cs="Times New Roman"/>
          <w:bCs/>
          <w:sz w:val="28"/>
          <w:szCs w:val="28"/>
        </w:rPr>
        <w:t xml:space="preserve"> в программе Владимира Соловьева на телеканале «Россия»: «Для него это удар в спину, это страшное потрясение! Он неслучайно приехал туда. Потому что то, что он делает сегодня для России, - невероятные вещи, защищая на внешней арене Россию, внутри проводя реформы невероятной силы… Он у нас духовный воин, сильный... Но ему тоже наша поддержка нужна».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Оба выступления, адресованные Владимиру Путину, как «главному пострадавшему», вызвали сильнейший резонанс и стали одной из причин нарастающего раздражения реакцией власти.</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По большому счету раздражение в обществе вызвало, прежде всего, отсутствие правды, неготовность власти отвечать на вопросы и утаивание масштабов случившегося.</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Большое распространение получил ролик, в котором вице-губернатор Кемеровской области Сергей </w:t>
      </w:r>
      <w:proofErr w:type="spellStart"/>
      <w:r w:rsidRPr="00AD60C1">
        <w:rPr>
          <w:rFonts w:ascii="Times New Roman" w:eastAsia="Times New Roman" w:hAnsi="Times New Roman" w:cs="Times New Roman"/>
          <w:bCs/>
          <w:sz w:val="28"/>
          <w:szCs w:val="28"/>
        </w:rPr>
        <w:t>Цивилев</w:t>
      </w:r>
      <w:proofErr w:type="spellEnd"/>
      <w:r w:rsidRPr="00AD60C1">
        <w:rPr>
          <w:rFonts w:ascii="Times New Roman" w:eastAsia="Times New Roman" w:hAnsi="Times New Roman" w:cs="Times New Roman"/>
          <w:bCs/>
          <w:sz w:val="28"/>
          <w:szCs w:val="28"/>
        </w:rPr>
        <w:t xml:space="preserve"> обвинил Игоря Вострикова, потерявшего семью при пожаре в ТРК «Зимняя вишня», в попытке «</w:t>
      </w:r>
      <w:proofErr w:type="spellStart"/>
      <w:r w:rsidRPr="00AD60C1">
        <w:rPr>
          <w:rFonts w:ascii="Times New Roman" w:eastAsia="Times New Roman" w:hAnsi="Times New Roman" w:cs="Times New Roman"/>
          <w:bCs/>
          <w:sz w:val="28"/>
          <w:szCs w:val="28"/>
        </w:rPr>
        <w:t>попиариться</w:t>
      </w:r>
      <w:proofErr w:type="spellEnd"/>
      <w:r w:rsidRPr="00AD60C1">
        <w:rPr>
          <w:rFonts w:ascii="Times New Roman" w:eastAsia="Times New Roman" w:hAnsi="Times New Roman" w:cs="Times New Roman"/>
          <w:bCs/>
          <w:sz w:val="28"/>
          <w:szCs w:val="28"/>
        </w:rPr>
        <w:t xml:space="preserve"> на горе»</w:t>
      </w:r>
      <w:proofErr w:type="gramStart"/>
      <w:r w:rsidRPr="00AD60C1">
        <w:rPr>
          <w:rFonts w:ascii="Times New Roman" w:eastAsia="Times New Roman" w:hAnsi="Times New Roman" w:cs="Times New Roman"/>
          <w:bCs/>
          <w:sz w:val="28"/>
          <w:szCs w:val="28"/>
        </w:rPr>
        <w:t xml:space="preserve"> .</w:t>
      </w:r>
      <w:proofErr w:type="gramEnd"/>
      <w:r w:rsidRPr="00AD60C1">
        <w:rPr>
          <w:rFonts w:ascii="Times New Roman" w:eastAsia="Times New Roman" w:hAnsi="Times New Roman" w:cs="Times New Roman"/>
          <w:bCs/>
          <w:sz w:val="28"/>
          <w:szCs w:val="28"/>
        </w:rPr>
        <w:t>Для многих подобная критика в адрес человека, с которым случилась такая трагедия, казалась кощунственной.</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i/>
          <w:sz w:val="28"/>
          <w:szCs w:val="28"/>
          <w:u w:val="single"/>
        </w:rPr>
        <w:t>Много споров также вызвала запоздалая реакция власти.</w:t>
      </w:r>
      <w:r w:rsidRPr="00AD60C1">
        <w:rPr>
          <w:rFonts w:ascii="Times New Roman" w:eastAsia="Times New Roman" w:hAnsi="Times New Roman" w:cs="Times New Roman"/>
          <w:bCs/>
          <w:sz w:val="28"/>
          <w:szCs w:val="28"/>
        </w:rPr>
        <w:t xml:space="preserve"> Губернатор Аман Тулеев так и не появился перед участниками митинга, обосновав это рекомендацией МЧС воздержаться от приезда кортежа, что может заблокировать подъезд спецтехники. Из федеральных чиновников приехали только главы СКР и МЧС, а также министр здравоохранения Вероника Скворцова. Запоздалым также было решение Кремля объявить общенациональный траур 28 марта. Сразу после трагедии, ряд регионов объявили о трауре на своих территориях. Во многих городах России прошли акции солидарности, не дожидаясь, пока соответствующее решение будет принято на федеральном уровне.</w:t>
      </w:r>
    </w:p>
    <w:p w:rsidR="00AD60C1" w:rsidRPr="00AD60C1" w:rsidRDefault="00AD60C1" w:rsidP="00AD60C1">
      <w:pPr>
        <w:spacing w:after="0" w:line="240" w:lineRule="auto"/>
        <w:ind w:firstLine="709"/>
        <w:jc w:val="center"/>
        <w:rPr>
          <w:rFonts w:ascii="Times New Roman" w:eastAsia="Times New Roman" w:hAnsi="Times New Roman" w:cs="Times New Roman"/>
          <w:bCs/>
          <w:sz w:val="28"/>
          <w:szCs w:val="28"/>
        </w:rPr>
      </w:pPr>
      <w:bookmarkStart w:id="2" w:name="_Toc510226128"/>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Март. Волоколамск</w:t>
      </w:r>
      <w:bookmarkEnd w:id="2"/>
      <w:r w:rsidRPr="00AD60C1">
        <w:rPr>
          <w:rFonts w:ascii="Times New Roman" w:eastAsia="Times New Roman" w:hAnsi="Times New Roman" w:cs="Times New Roman"/>
          <w:b/>
          <w:bCs/>
          <w:sz w:val="28"/>
          <w:szCs w:val="28"/>
        </w:rPr>
        <w:t>. Мусорный протест</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29 марта несколько тысяч человек устроили несанкционированный митинг в подмосковном Волоколамске возле здания городской администрации, требуя ввести в городе режим чрезвычайной ситуации. Кроме того, собравшиеся также требовали ввода войск РХБЗ и раскрытия информации о реальном уровне содержания сероводорода в воздухе. Так Волоколамск стал одной из самых кризисных точек на карте Московской области, где одновременно действовало несколько очагов протестов против местных свалок.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Проблемы были и в других районах Подмосковья. В Коломне и Дмитровском районе жители перекрывали дорогу мусоровозам на подъезде к </w:t>
      </w:r>
      <w:r w:rsidRPr="00AD60C1">
        <w:rPr>
          <w:rFonts w:ascii="Times New Roman" w:eastAsia="Times New Roman" w:hAnsi="Times New Roman" w:cs="Times New Roman"/>
          <w:bCs/>
          <w:sz w:val="28"/>
          <w:szCs w:val="28"/>
        </w:rPr>
        <w:lastRenderedPageBreak/>
        <w:t>полигону «Воловичи» и «</w:t>
      </w:r>
      <w:proofErr w:type="spellStart"/>
      <w:r w:rsidRPr="00AD60C1">
        <w:rPr>
          <w:rFonts w:ascii="Times New Roman" w:eastAsia="Times New Roman" w:hAnsi="Times New Roman" w:cs="Times New Roman"/>
          <w:bCs/>
          <w:sz w:val="28"/>
          <w:szCs w:val="28"/>
        </w:rPr>
        <w:t>Непейно</w:t>
      </w:r>
      <w:proofErr w:type="spellEnd"/>
      <w:r w:rsidRPr="00AD60C1">
        <w:rPr>
          <w:rFonts w:ascii="Times New Roman" w:eastAsia="Times New Roman" w:hAnsi="Times New Roman" w:cs="Times New Roman"/>
          <w:bCs/>
          <w:sz w:val="28"/>
          <w:szCs w:val="28"/>
        </w:rPr>
        <w:t xml:space="preserve">» соответственно. 27 марта прошел пикет в Клинском районе, где находится полигон «Алексинский карьер».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События в Волоколамске имели сильный демонстративный эффект и стали, фактически, катализатором для проведения аналогичных акций жителями других городов. </w:t>
      </w:r>
    </w:p>
    <w:p w:rsidR="00AD60C1" w:rsidRPr="00AD60C1" w:rsidRDefault="00AD60C1" w:rsidP="00AD60C1">
      <w:pPr>
        <w:spacing w:after="0" w:line="240" w:lineRule="auto"/>
        <w:rPr>
          <w:rFonts w:ascii="Times New Roman" w:eastAsia="Times New Roman" w:hAnsi="Times New Roman" w:cs="Times New Roman"/>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Апрель. События в Армении</w:t>
      </w:r>
    </w:p>
    <w:p w:rsidR="00AD60C1" w:rsidRPr="00AD60C1" w:rsidRDefault="00AD60C1" w:rsidP="00AD60C1">
      <w:pPr>
        <w:spacing w:after="0" w:line="240" w:lineRule="auto"/>
        <w:ind w:firstLine="709"/>
        <w:jc w:val="center"/>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23 апреля премьер-министр Армении Серж </w:t>
      </w:r>
      <w:proofErr w:type="spellStart"/>
      <w:r w:rsidRPr="00AD60C1">
        <w:rPr>
          <w:rFonts w:ascii="Times New Roman" w:eastAsia="Times New Roman" w:hAnsi="Times New Roman" w:cs="Times New Roman"/>
          <w:bCs/>
          <w:sz w:val="28"/>
          <w:szCs w:val="28"/>
        </w:rPr>
        <w:t>Саргсян</w:t>
      </w:r>
      <w:proofErr w:type="spellEnd"/>
      <w:r w:rsidRPr="00AD60C1">
        <w:rPr>
          <w:rFonts w:ascii="Times New Roman" w:eastAsia="Times New Roman" w:hAnsi="Times New Roman" w:cs="Times New Roman"/>
          <w:bCs/>
          <w:sz w:val="28"/>
          <w:szCs w:val="28"/>
        </w:rPr>
        <w:t xml:space="preserve"> ушел в отставку. В течение двух недель произошла смена лидера: уход Сержа </w:t>
      </w:r>
      <w:proofErr w:type="spellStart"/>
      <w:r w:rsidRPr="00AD60C1">
        <w:rPr>
          <w:rFonts w:ascii="Times New Roman" w:eastAsia="Times New Roman" w:hAnsi="Times New Roman" w:cs="Times New Roman"/>
          <w:bCs/>
          <w:sz w:val="28"/>
          <w:szCs w:val="28"/>
        </w:rPr>
        <w:t>Саргсяна</w:t>
      </w:r>
      <w:proofErr w:type="spellEnd"/>
      <w:r w:rsidRPr="00AD60C1">
        <w:rPr>
          <w:rFonts w:ascii="Times New Roman" w:eastAsia="Times New Roman" w:hAnsi="Times New Roman" w:cs="Times New Roman"/>
          <w:bCs/>
          <w:sz w:val="28"/>
          <w:szCs w:val="28"/>
        </w:rPr>
        <w:t xml:space="preserve"> с последующим ожидаемым избранием премьер-министром еще недавно периферийного оппозиционного лидера Никола </w:t>
      </w:r>
      <w:proofErr w:type="spellStart"/>
      <w:r w:rsidRPr="00AD60C1">
        <w:rPr>
          <w:rFonts w:ascii="Times New Roman" w:eastAsia="Times New Roman" w:hAnsi="Times New Roman" w:cs="Times New Roman"/>
          <w:bCs/>
          <w:sz w:val="28"/>
          <w:szCs w:val="28"/>
        </w:rPr>
        <w:t>Пашиняна</w:t>
      </w:r>
      <w:proofErr w:type="spellEnd"/>
      <w:r w:rsidRPr="00AD60C1">
        <w:rPr>
          <w:rFonts w:ascii="Times New Roman" w:eastAsia="Times New Roman" w:hAnsi="Times New Roman" w:cs="Times New Roman"/>
          <w:bCs/>
          <w:sz w:val="28"/>
          <w:szCs w:val="28"/>
        </w:rPr>
        <w:t>.</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Уходу с поста </w:t>
      </w:r>
      <w:proofErr w:type="spellStart"/>
      <w:r w:rsidRPr="00AD60C1">
        <w:rPr>
          <w:rFonts w:ascii="Times New Roman" w:eastAsia="Times New Roman" w:hAnsi="Times New Roman" w:cs="Times New Roman"/>
          <w:bCs/>
          <w:sz w:val="28"/>
          <w:szCs w:val="28"/>
        </w:rPr>
        <w:t>Саргсяна</w:t>
      </w:r>
      <w:proofErr w:type="spellEnd"/>
      <w:r w:rsidRPr="00AD60C1">
        <w:rPr>
          <w:rFonts w:ascii="Times New Roman" w:eastAsia="Times New Roman" w:hAnsi="Times New Roman" w:cs="Times New Roman"/>
          <w:bCs/>
          <w:sz w:val="28"/>
          <w:szCs w:val="28"/>
        </w:rPr>
        <w:t xml:space="preserve"> предшествовали 11 дней многочисленных протестов, которые возглавил лидер оппозиционной парламентской фракции «</w:t>
      </w:r>
      <w:proofErr w:type="spellStart"/>
      <w:r w:rsidRPr="00AD60C1">
        <w:rPr>
          <w:rFonts w:ascii="Times New Roman" w:eastAsia="Times New Roman" w:hAnsi="Times New Roman" w:cs="Times New Roman"/>
          <w:bCs/>
          <w:sz w:val="28"/>
          <w:szCs w:val="28"/>
        </w:rPr>
        <w:t>Елк</w:t>
      </w:r>
      <w:proofErr w:type="spellEnd"/>
      <w:r w:rsidRPr="00AD60C1">
        <w:rPr>
          <w:rFonts w:ascii="Times New Roman" w:eastAsia="Times New Roman" w:hAnsi="Times New Roman" w:cs="Times New Roman"/>
          <w:bCs/>
          <w:sz w:val="28"/>
          <w:szCs w:val="28"/>
        </w:rPr>
        <w:t xml:space="preserve">» («Выход») Никол </w:t>
      </w:r>
      <w:proofErr w:type="spellStart"/>
      <w:r w:rsidRPr="00AD60C1">
        <w:rPr>
          <w:rFonts w:ascii="Times New Roman" w:eastAsia="Times New Roman" w:hAnsi="Times New Roman" w:cs="Times New Roman"/>
          <w:bCs/>
          <w:sz w:val="28"/>
          <w:szCs w:val="28"/>
        </w:rPr>
        <w:t>Пашинян</w:t>
      </w:r>
      <w:proofErr w:type="spellEnd"/>
      <w:r w:rsidRPr="00AD60C1">
        <w:rPr>
          <w:rFonts w:ascii="Times New Roman" w:eastAsia="Times New Roman" w:hAnsi="Times New Roman" w:cs="Times New Roman"/>
          <w:bCs/>
          <w:sz w:val="28"/>
          <w:szCs w:val="28"/>
        </w:rPr>
        <w:t>.</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События в Армении, не без усилия западных стран, воплотили в себе элементы «цветной революции» и напомнили российскому обществу не только о нарастании геополитического противостояния, но и способствовали повышению градуса тревожности в российском социуме.</w:t>
      </w:r>
    </w:p>
    <w:p w:rsidR="00AD60C1" w:rsidRPr="00AD60C1" w:rsidRDefault="00AD60C1" w:rsidP="00AD60C1">
      <w:pPr>
        <w:spacing w:after="0" w:line="240" w:lineRule="auto"/>
        <w:jc w:val="both"/>
        <w:rPr>
          <w:rFonts w:ascii="Times New Roman" w:eastAsia="Times New Roman" w:hAnsi="Times New Roman" w:cs="Times New Roman"/>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bookmarkStart w:id="3" w:name="_Toc513411613"/>
      <w:r w:rsidRPr="00AD60C1">
        <w:rPr>
          <w:rFonts w:ascii="Times New Roman" w:eastAsia="Times New Roman" w:hAnsi="Times New Roman" w:cs="Times New Roman"/>
          <w:b/>
          <w:bCs/>
          <w:sz w:val="28"/>
          <w:szCs w:val="28"/>
        </w:rPr>
        <w:t xml:space="preserve">Май. Акции протеста </w:t>
      </w:r>
      <w:bookmarkEnd w:id="3"/>
      <w:r w:rsidRPr="00AD60C1">
        <w:rPr>
          <w:rFonts w:ascii="Times New Roman" w:eastAsia="Times New Roman" w:hAnsi="Times New Roman" w:cs="Times New Roman"/>
          <w:b/>
          <w:bCs/>
          <w:sz w:val="28"/>
          <w:szCs w:val="28"/>
        </w:rPr>
        <w:t>сторонников Алексея Навального в регионах России</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5 мая сторонники оппозиционного деятеля и </w:t>
      </w:r>
      <w:proofErr w:type="spellStart"/>
      <w:r w:rsidRPr="00AD60C1">
        <w:rPr>
          <w:rFonts w:ascii="Times New Roman" w:eastAsia="Times New Roman" w:hAnsi="Times New Roman" w:cs="Times New Roman"/>
          <w:bCs/>
          <w:sz w:val="28"/>
          <w:szCs w:val="28"/>
        </w:rPr>
        <w:t>блогера</w:t>
      </w:r>
      <w:proofErr w:type="spellEnd"/>
      <w:r w:rsidRPr="00AD60C1">
        <w:rPr>
          <w:rFonts w:ascii="Times New Roman" w:eastAsia="Times New Roman" w:hAnsi="Times New Roman" w:cs="Times New Roman"/>
          <w:bCs/>
          <w:sz w:val="28"/>
          <w:szCs w:val="28"/>
        </w:rPr>
        <w:t xml:space="preserve"> Алексея Навального провели акцию протеста «Он нам не царь», направленную против инаугурации Владимира Путина. На указанной акции по всей России правоохранительными органами было задержано около 1600 человек. Среди целей акции А. Навальный называл: «борьбу с коррупцией, бедностью и неравенством, а также протест против блокировки </w:t>
      </w:r>
      <w:proofErr w:type="spellStart"/>
      <w:r w:rsidRPr="00AD60C1">
        <w:rPr>
          <w:rFonts w:ascii="Times New Roman" w:eastAsia="Times New Roman" w:hAnsi="Times New Roman" w:cs="Times New Roman"/>
          <w:bCs/>
          <w:sz w:val="28"/>
          <w:szCs w:val="28"/>
        </w:rPr>
        <w:t>Telegram</w:t>
      </w:r>
      <w:proofErr w:type="spellEnd"/>
      <w:r w:rsidRPr="00AD60C1">
        <w:rPr>
          <w:rFonts w:ascii="Times New Roman" w:eastAsia="Times New Roman" w:hAnsi="Times New Roman" w:cs="Times New Roman"/>
          <w:bCs/>
          <w:sz w:val="28"/>
          <w:szCs w:val="28"/>
        </w:rPr>
        <w:t>».</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 преддверии акций, 4 мая, полиция стала повсеместно задерживать оппозиционных активистов.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Акции прошли крайне конфликтно. В Москве наиболее активно и жестко протестующих задерживали на Пушкинской площади, а также на Страстном бульваре, где собравшимися была перекрыта проезжая часть. Много задержаний было и в ряде других городов, в частности, Петербурге и Челябинске. </w:t>
      </w:r>
    </w:p>
    <w:p w:rsidR="004E40B1" w:rsidRPr="004E40B1" w:rsidRDefault="00AD60C1" w:rsidP="004E40B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Хотя численность участников несанкционированных акций была относительно невелика, но резонанс от их деятельности носил немалый характер, в первую очередь, в Интернете. Грубые задержания протестующих, в том числе с использованием казачьих отрядов, злоупотребивших своими «правоохранительными полномочиями», вызывали недовольство не только у оппозиционного сегмента общества, но и части россиян, лояльных по отношению к власти.</w:t>
      </w: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lastRenderedPageBreak/>
        <w:t>Апрель–июнь. Обострение топливной проблемы. Рост цен на бензин</w:t>
      </w:r>
    </w:p>
    <w:p w:rsidR="00AD60C1" w:rsidRPr="00AD60C1" w:rsidRDefault="00AD60C1" w:rsidP="00AD60C1">
      <w:pPr>
        <w:spacing w:after="0" w:line="240" w:lineRule="auto"/>
        <w:ind w:firstLine="709"/>
        <w:jc w:val="both"/>
        <w:rPr>
          <w:rFonts w:ascii="Times New Roman" w:eastAsia="Times New Roman" w:hAnsi="Times New Roman" w:cs="Times New Roman"/>
          <w:b/>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В апреле-июне в России резко обострилась социальная ситуация вокруг значительного роста розничных цен на бензин. В ряде регионов были отмечены акции протеста. Вопрос о топливных ценах стал одним из самых часто задаваемых в рамках готовящейся «прямой линии» Президента России Владимира Путина.</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Внесистемная оппозиция, в частности СМИ Алексея Навального и интернет-канал Навального, активно обсуждали рост цен на бензин, критикуя органы государственной власти.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Резкий рост цен на топливо стал сильнейшим ударом по автомобилистам, бизнесу (особенно АПК), что повлияло на активизацию публичных мероприятий протестной направленности и заставило Правительство России пойти на экстренное снижение акцизов. При этом важно учитывать, что сами нефтяники активно работали с «низами», продвигая идею ответственности за кризис именно Правительства и его неразумной налоговой политики.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Июнь-июль. Намерение Правительства России провести пенсионную реформу и повысить НДС. Реакция оппозиции. Падение рейтингов политических лидеров</w:t>
      </w:r>
    </w:p>
    <w:p w:rsidR="00AD60C1" w:rsidRPr="00AD60C1" w:rsidRDefault="00AD60C1" w:rsidP="00AD60C1">
      <w:pPr>
        <w:spacing w:after="0" w:line="240" w:lineRule="auto"/>
        <w:jc w:val="center"/>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14 июня премьер-министр России Дмитрий Медведев объявил о начале постепенного повышения пенсионного возраста и НДС с 18 до 20%.</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Заявление Медведева затронуло одну из самых социально сложных тем для российского общества. Реакция несистемной оппозиции последовала незамедлительно. Социальная напряженность, возникшая в связи с повышением пенсионного возраста, открыла для неё окно возможностей, не воспользоваться которым было бы трудно.</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В социальных сетях оппозиция стала активно цитировать Владимира Путина, обещавшего в 2005 году, что пока он остается Президентом, повышения пенсионного возраста не произойдет. Алексей Навальный объявил о проведении 1 июля всероссийской акции протеста против пенсионной реформы. Уведомления о проведении мероприятий были поданы в 20 городах, где не проходил чемпионат мира по футболу, среди них крупные - Новосибирск, Краснодар, Красноярск, Новокузнецк и др. Позиция А.Навального была весьма радикальна: он называл планы власти повысить пенсионный возраст «преступными».</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Через неделю стало известно о реакции населения на предложенные реформы. Первым о снижении рейтингов доверия и одобрения сообщил ВЦИОМ. 22 июня ВЦИОМ обнародовал новые социологические данные, которые указывали на снижение рейтинга политических лидеров России. </w:t>
      </w:r>
      <w:r w:rsidRPr="00AD60C1">
        <w:rPr>
          <w:rFonts w:ascii="Times New Roman" w:eastAsia="Times New Roman" w:hAnsi="Times New Roman" w:cs="Times New Roman"/>
          <w:bCs/>
          <w:sz w:val="28"/>
          <w:szCs w:val="28"/>
        </w:rPr>
        <w:lastRenderedPageBreak/>
        <w:t>Главные причины – намерение власти повысить пенсионный возраст и рост цен на бензин.</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По данным ВЦИОМ (опрос проведен 11-17 июня), уровень одобрения россиянами деятельности высших должностных лиц и государственных институтов России заметно снизился. Уровень одобрения деятельности Президента России резко упал на следующий же день после объявления Правительством России о повышении пенсионного возраста (с 77,1% до 72,1%).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Работу Правительства России и премьер-министра положительно оценили 44,7% и 38,5% соответственно. ВЦИОМ также отмечал снижение показателей. Неделей ранее деятельность Дмитрия Медведева одобряли 41,7% респондентов, месяцем ранее - 45,4%. Показатели правительства составляли 44,7% и 52,3% соответственно.</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Было зафиксировано также снижение уровня доверия к Президенту России. За неделю этот показатель для Владимира Путина снизился на 3,4 процентного пункта: с 45,4% до 42%. Снижение также было зафиксировано у Министра обороны Российской Федерации Сергея Шойгу – с 19,1% до 16,7%, главы МИД Сергея Лаврова – с 15,2% до 13,7%. Рейтинг доверия Дмитрию Медведеву упал с 10,8% до 9,2%.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После того, как первое серьезное падение рейтингов политических лидеров зафиксировал ВЦИОМ, та же тенденция вскоре подтвердилась данными </w:t>
      </w:r>
      <w:proofErr w:type="spellStart"/>
      <w:r w:rsidRPr="00AD60C1">
        <w:rPr>
          <w:rFonts w:ascii="Times New Roman" w:eastAsia="Times New Roman" w:hAnsi="Times New Roman" w:cs="Times New Roman"/>
          <w:bCs/>
          <w:sz w:val="28"/>
          <w:szCs w:val="28"/>
        </w:rPr>
        <w:t>ФОМа</w:t>
      </w:r>
      <w:proofErr w:type="spellEnd"/>
      <w:r w:rsidRPr="00AD60C1">
        <w:rPr>
          <w:rFonts w:ascii="Times New Roman" w:eastAsia="Times New Roman" w:hAnsi="Times New Roman" w:cs="Times New Roman"/>
          <w:bCs/>
          <w:sz w:val="28"/>
          <w:szCs w:val="28"/>
        </w:rPr>
        <w:t xml:space="preserve"> и «Левада-центра». Было зафиксировано также заметное снижение индексов социального самочувствия. По сути, большинство показателей возвращались на уровень </w:t>
      </w:r>
      <w:proofErr w:type="spellStart"/>
      <w:r w:rsidRPr="00AD60C1">
        <w:rPr>
          <w:rFonts w:ascii="Times New Roman" w:eastAsia="Times New Roman" w:hAnsi="Times New Roman" w:cs="Times New Roman"/>
          <w:bCs/>
          <w:sz w:val="28"/>
          <w:szCs w:val="28"/>
        </w:rPr>
        <w:t>докрымского</w:t>
      </w:r>
      <w:proofErr w:type="spellEnd"/>
      <w:r w:rsidRPr="00AD60C1">
        <w:rPr>
          <w:rFonts w:ascii="Times New Roman" w:eastAsia="Times New Roman" w:hAnsi="Times New Roman" w:cs="Times New Roman"/>
          <w:bCs/>
          <w:sz w:val="28"/>
          <w:szCs w:val="28"/>
        </w:rPr>
        <w:t xml:space="preserve"> 2013 года. Столь существенное снижение после президентских выборов сопровождалось ростом рейтинга системной оппозиции и снижением негативного рейтинга внесистемной оппозиции.</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Вслед за этим ВЦИОМ привел данные опроса следующей недели, где тенденция на снижение показателей подтверждалась. 29 июня ВЦИОМ сообщил, что уровни одобрения институтов власти снизились еще больше и на 24 июня и составили 64,4% для Президента, 30,7% для премьера и 37,1% для Правительства. Доля положительных оценок работы правительства России, по среднему значению за прошедшую неделю, - 37,7%, премьер-министра – 30,3%. Баланс оценок отрицательный. Доверие к Путину снизилось с 45,4 до 42% (худший результат с декабря 2013 г.), одобрение деятельности – с 77,1 до 72,1% (уровень начала марта 2014 г., до присоединения Крыма).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 начале июля ВЦИОМ вновь сообщил о коррекции рейтингов, которая, таким образом, стала долгосрочным фактором. Так, уровень одобрения деятельности Владимира Путина по среднему значению за неделю с 25 июня по 1 июля составил 62,5%, притом, что коридор ежедневных колебаний этого показателя в последнюю декаду июня стабилен – 61 - 65%. </w:t>
      </w:r>
      <w:r w:rsidRPr="00AD60C1">
        <w:rPr>
          <w:rFonts w:ascii="Times New Roman" w:eastAsia="Times New Roman" w:hAnsi="Times New Roman" w:cs="Times New Roman"/>
          <w:bCs/>
          <w:sz w:val="28"/>
          <w:szCs w:val="28"/>
        </w:rPr>
        <w:lastRenderedPageBreak/>
        <w:t>Оценки одобрения работы Правительства России и премьер-министра в последнюю неделю июня - 36,3% и 29,5% соответственно.</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24 июня о снижении рейтингов сообщил ФОМ. Электоральный рейтинг Путина за неделю упал с 62 до 54%, число доверяющих ему – с 75 до 67%, а одобряющих его деятельность – с 75 до 69%. Работой премьера Дмитрия Медведева был доволен 31% опрошенных против 34% неделей ранее, доверяли ему 29% респондентов (33%), не доверяли – 60% (55%). Деятельность Медведева одобряли 38,5% против 41,7% неделю назад, не одобряли – 44,7% (39,8%): число недовольных работой премьера превысило число довольных впервые с мая 2006 г. 25% россиян назвали главным событием недели решение о пенсионной реформе, а 26% – чемпионат мира по футболу.</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В конце июля падение продолжилось. Так, электоральный рейтинг Владимира Путина снизился до 48%, доверие – до 61%, одобрение – до 65%. Также ухудшились результаты Дмитрия Медведева. В начале июля и ФОМ зафиксировал стабилизацию. Доверие Президенту выразили 63%, одобрение – 64%, а электоральный рейтинг Владимира Путина составил 49%. Стабилизировались показатели Дмитрия Медведева.</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В конце июня о снижении рейтингов сообщил «Левада-центр». Если в мае 2018 года 79% респондентов «Левада-центра» говорили, что одобряют деятельность Владимира Путина на посту Президента, то в июне их стало до 65%, а доля </w:t>
      </w:r>
      <w:proofErr w:type="spellStart"/>
      <w:r w:rsidRPr="00AD60C1">
        <w:rPr>
          <w:rFonts w:ascii="Times New Roman" w:eastAsia="Times New Roman" w:hAnsi="Times New Roman" w:cs="Times New Roman"/>
          <w:bCs/>
          <w:sz w:val="28"/>
          <w:szCs w:val="28"/>
        </w:rPr>
        <w:t>неодобряющих</w:t>
      </w:r>
      <w:proofErr w:type="spellEnd"/>
      <w:r w:rsidRPr="00AD60C1">
        <w:rPr>
          <w:rFonts w:ascii="Times New Roman" w:eastAsia="Times New Roman" w:hAnsi="Times New Roman" w:cs="Times New Roman"/>
          <w:bCs/>
          <w:sz w:val="28"/>
          <w:szCs w:val="28"/>
        </w:rPr>
        <w:t xml:space="preserve"> выросла с 20 до 31%. Также снизилось одобрение деятельности Правительства – с 43% в апреле до 34%, а неодобрение выросло с 51 до 61%. По данным «Левада-центра», снизилась также доля тех, кто считает, что дела в стране идут в правильном направлении, – с 56% в мае до 46% в июне. Доля тех, кто говорил, что страна идет по неверному пути, напротив, выросла – с 27% до 42%.</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rPr>
      </w:pPr>
      <w:r w:rsidRPr="00AD60C1">
        <w:rPr>
          <w:rFonts w:ascii="Times New Roman" w:eastAsia="Times New Roman" w:hAnsi="Times New Roman" w:cs="Times New Roman"/>
          <w:bCs/>
          <w:sz w:val="28"/>
          <w:szCs w:val="28"/>
        </w:rPr>
        <w:t>Опрос Левада-центра, проведенный в конце июня, показал, что 89% россиян негативно относились к идее повышения пенсионного возраста выхода на пенсию для мужчин до 65 лет и 90% опрошенных высказались против повышения возраста выхода на пенсию для женщин до 63 лет. При этом 70% и 73% респондентов соответственно высказали резко отрицательное отношение.</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Пенсионная реформа, таким образом, стала главным социальным раздражителем. Население в полной мере возлагает ответственность за крайне непопулярную пенсионную на Президента и Правительство России.</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Социологические данные показали, о наличии у населения запроса не на сильную власть, а на справедливость. Вопрос пенсионного возраста — это не столько финансово-экономическая категория, сколько социальное завоевание. Население в своем большинстве понимает, что в России исключительно низкий возраст выхода на пенсию, но эта исключительность воспринимается как особая «привилегия», полученная за отсутствие социальной справедливости - низкие доходы, низкое качество жизни, </w:t>
      </w:r>
      <w:r w:rsidRPr="00AD60C1">
        <w:rPr>
          <w:rFonts w:ascii="Times New Roman" w:eastAsia="Times New Roman" w:hAnsi="Times New Roman" w:cs="Times New Roman"/>
          <w:bCs/>
          <w:i/>
          <w:sz w:val="28"/>
          <w:szCs w:val="28"/>
          <w:u w:val="single"/>
        </w:rPr>
        <w:lastRenderedPageBreak/>
        <w:t>незащищенность и беззащитность перед государством. В этом контексте поднятие возраста воспринимается как нарушение негласного принципа – ранние пенсии стали компенсацией за социальную уязвимость.</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142"/>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Июль. «Проседание» социального оптимизма. Исчерпание патриотического подъёма. Усталость общества от негативных новостей. Накопление социального раздражения.</w:t>
      </w:r>
    </w:p>
    <w:p w:rsidR="00AD60C1" w:rsidRPr="00AD60C1" w:rsidRDefault="00AD60C1" w:rsidP="00AD60C1">
      <w:pPr>
        <w:spacing w:after="0" w:line="240" w:lineRule="auto"/>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В то же время показатели ВЦИОМ, опубликованные 3 июля, позволяют говорить, что негативная динамика социологических данных была связана не только с пенсионной реформой, но имела и более глубокую природу.</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За последний год россияне ощутили ухудшение экономического положения в стране. Больше всего «просели» уровни социального оптимизма: в июне 2018 года они составили всего 36% по сравнению со значениями аналогичных периодов 2017 и 2014 годов (59% и 77% соответственно). Четверть россиян (24%) ожидала улучшения жизненной ситуации, а 26%, напротив, давали негативный прогноз. Также заметно снизился и индекс оценок экономической ситуации в стране в сравнении с прошлым годом (37% в 2018 г. и 53% в 2017 г.). При этом текущий индекс превосходил показатель 2016 г. (28%), но отставал от показателя 2014 года. (54%). Однако доля респондентов, оценивающих положение дел в экономике ниже среднего, превышала долю тех, кто давал положительные оценки (29% и 14% соответственно). Расчетный показатель политической обстановки в стране – 54% –  был также значительно ниже прошлогоднего значения – 69%, при этом сумма положительных ответов («хорошая» и «очень хорошая» - 26%) превосходила сумму отрицательных («плохая» и «очень плохая» - 19%). Преимущественно одобряли общий курс развития страны 31% граждан, а 22% были не согласны с тем, что дела идут в правильном направлении.</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Негативный тренд затронул и двух самых популярных министров – Сергея Шойгу и Сергея Лаврова. Их рейтинги доверия резко снизились за последние полгода, следует из данных «Левада-центра»: с 31 до 19% к Шойгу, с 25 до 14% - к Лаврову. Оба не имели никакого отношения к пенсионной реформе и скорее ассоциировались с геополитическими успехами страны.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Внутриполитические проблемы стали вытеснять в общественном мнении внешнюю политику. Можно предположить, что к середине 2018 года в массовом сознании российского населения стали наблюдаться опасные для государства сдвиги: в 2017 году исчерпан патриотический подъем (начавшийся после присоединения Крыма), а в 2018 году стала фиксироваться «потеря надежды на государство». Если население в целом поддерживает внешнюю политику Владимира Путина, то во внутренней он </w:t>
      </w:r>
      <w:r w:rsidRPr="00AD60C1">
        <w:rPr>
          <w:rFonts w:ascii="Times New Roman" w:eastAsia="Times New Roman" w:hAnsi="Times New Roman" w:cs="Times New Roman"/>
          <w:bCs/>
          <w:i/>
          <w:sz w:val="28"/>
          <w:szCs w:val="28"/>
          <w:u w:val="single"/>
        </w:rPr>
        <w:lastRenderedPageBreak/>
        <w:t>подвергается все более острой критике. Предложенный в 2014 году «договор» - компенсация ухудшения уровня жизни геополитическими успехами - теряет свою актуальность.</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Усталость общества от негативных новостей. До лета 2018 года в российских политических кругах и обществе доминировали относительно позитивные настроения, что по отдельным значимым вопросам (таким как, например «Северный поток»-2) с Западом можно будет договориться. Кроме того, весьма оптимистично было восприятие состояния и ресурса прочности российской экономики: рубль «падал» в 2014 году, что не привело к катастрофе. Однако важно отметить, что финансовый кризис 2014 года пришелся на сильнейший патриотический подъем и мобилизацию населения вокруг Президента России. К лету ситуация стала совсем иной. Кремль решился на проведение непопулярной пенсионной реформы, социологи фиксируют меньшую готовность населения жертвовать ради внешнеполитических успехов. Рейтинги власти снижаются на фоне общего разочарования в проводимой социальной политике, а также отсутствие понимания, куда движется страна. Возросшее ощущение непредсказуемости делает социальные настроения гораздо более уязвимыми для любых негативных новостей. </w:t>
      </w:r>
    </w:p>
    <w:p w:rsidR="00AD60C1" w:rsidRPr="00AD60C1" w:rsidRDefault="00AD60C1" w:rsidP="00CA2796">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Фиксируется накопление социального раздражения. Социальный эффект от крайне непопулярных экономических преобразований 2018 года достаточно ощутим: накапливается не только раздражение принятыми решениями, но более глобальный дискомфорт, связанный с непредсказуемостью завтрашнего дня, чрезмерной геополитически агрессивной риторикой власти (что воспринимается, как все менее нормальный процесс), усиливается ощущение социальной несправедливости и понимание важности неких перемен. </w:t>
      </w:r>
    </w:p>
    <w:p w:rsidR="004E40B1" w:rsidRDefault="004E40B1" w:rsidP="00AD60C1">
      <w:pPr>
        <w:spacing w:after="0" w:line="240" w:lineRule="auto"/>
        <w:ind w:firstLine="709"/>
        <w:jc w:val="center"/>
        <w:rPr>
          <w:rFonts w:ascii="Times New Roman" w:eastAsia="Times New Roman" w:hAnsi="Times New Roman" w:cs="Times New Roman"/>
          <w:b/>
          <w:bCs/>
          <w:sz w:val="28"/>
          <w:szCs w:val="28"/>
        </w:rPr>
      </w:pPr>
      <w:bookmarkStart w:id="4" w:name="_Toc519458025"/>
    </w:p>
    <w:p w:rsidR="00AD60C1" w:rsidRPr="00AD60C1" w:rsidRDefault="00AD60C1" w:rsidP="00AD60C1">
      <w:pPr>
        <w:spacing w:after="0" w:line="240" w:lineRule="auto"/>
        <w:ind w:firstLine="709"/>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Июль. Отношение россиян к Западу: усталость от конфронтации</w:t>
      </w:r>
      <w:bookmarkEnd w:id="4"/>
      <w:r w:rsidRPr="00AD60C1">
        <w:rPr>
          <w:rFonts w:ascii="Times New Roman" w:eastAsia="Times New Roman" w:hAnsi="Times New Roman" w:cs="Times New Roman"/>
          <w:b/>
          <w:bCs/>
          <w:sz w:val="28"/>
          <w:szCs w:val="28"/>
        </w:rPr>
        <w:t>.</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В июле 2018 года «Левада-центр» публикует результаты опроса, которые указывают на то, что с начала 2017 года российские граждане стали доброжелательнее относиться к Западу. Выросло позитивное восприятие, а также спрос на нормализацию отношений.</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По данным опроса, 61% респондентов заявили, что относятся к Западу «как к партнеру», и лишь 5% — как к врагу. Россияне «устали от конфронтации», полагают в «Левада-центре».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По сравнению с январем 2017 года существенно выросло число граждан, считающих, что Россия должна расценивать страны Запада, как партнеров — так ответил 61% (было 43%). 5% считают, что Запад надо расценивать как врага (было 8%), 8% — как друга (7%), а 16% — как «соперника» (31%). Остальные затруднились либо отказались отвечать на вопрос. Директор «Левада-центра» Лев Гудков отмечает, что «антизападная </w:t>
      </w:r>
      <w:r w:rsidRPr="00AD60C1">
        <w:rPr>
          <w:rFonts w:ascii="Times New Roman" w:eastAsia="Times New Roman" w:hAnsi="Times New Roman" w:cs="Times New Roman"/>
          <w:bCs/>
          <w:sz w:val="28"/>
          <w:szCs w:val="28"/>
        </w:rPr>
        <w:lastRenderedPageBreak/>
        <w:t>риторика пропаганды вызывает у людей двойственные чувства: гордость за то, что мы вновь стали великой державой и показываем всем зубы. С другой стороны, есть страх, что подобная агрессия может привести к большой войне, это порождает желание отношения улучшить».</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На этом фоне показателен и другой, проведённый в конце мая 2018 года, опрос «Левада-центра». По его итогам виден заметный рост запроса на «решительные перемены»: с 42% в августе 2017 года до 57% в мае этого года. При этом, значительно возросли ожидания нормализации отношений с Западом: этот пункт занял первое место с рейтингом 54%. </w:t>
      </w: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u w:val="single"/>
        </w:rPr>
      </w:pPr>
      <w:r w:rsidRPr="00AD60C1">
        <w:rPr>
          <w:rFonts w:ascii="Times New Roman" w:eastAsia="Times New Roman" w:hAnsi="Times New Roman" w:cs="Times New Roman"/>
          <w:bCs/>
          <w:sz w:val="28"/>
          <w:szCs w:val="28"/>
        </w:rPr>
        <w:t xml:space="preserve">Таким образом, </w:t>
      </w:r>
      <w:r w:rsidRPr="00AD60C1">
        <w:rPr>
          <w:rFonts w:ascii="Times New Roman" w:eastAsia="Times New Roman" w:hAnsi="Times New Roman" w:cs="Times New Roman"/>
          <w:bCs/>
          <w:i/>
          <w:sz w:val="28"/>
          <w:szCs w:val="28"/>
          <w:u w:val="single"/>
        </w:rPr>
        <w:t>важным фактором к июлю 2018 года стал рост числа россиян, желающих договориться с Западом. Можно сделать вывод, что вектор, выраженный в конфронтационной антизападной риторике и росте уровня агрессии со стороны российских властей и СМИ, стал вызывать больше непонимания. Особенно это важно учитывать на фоне выраженного недовольства пенсионной реформой: внутренняя повестка становится более важной, чем внешняя.</w:t>
      </w:r>
      <w:bookmarkStart w:id="5" w:name="_Toc523685901"/>
    </w:p>
    <w:p w:rsidR="00AD60C1" w:rsidRPr="00AD60C1" w:rsidRDefault="00AD60C1" w:rsidP="00AD60C1">
      <w:pPr>
        <w:keepNext/>
        <w:spacing w:after="0" w:line="240" w:lineRule="auto"/>
        <w:jc w:val="center"/>
        <w:outlineLvl w:val="1"/>
        <w:rPr>
          <w:rFonts w:ascii="Times New Roman" w:eastAsia="Times New Roman" w:hAnsi="Times New Roman" w:cs="Times New Roman"/>
          <w:b/>
          <w:i/>
          <w:iCs/>
          <w:sz w:val="28"/>
          <w:szCs w:val="28"/>
        </w:rPr>
      </w:pPr>
    </w:p>
    <w:p w:rsidR="00AD60C1" w:rsidRPr="00AD60C1" w:rsidRDefault="00AD60C1" w:rsidP="00AD60C1">
      <w:pPr>
        <w:spacing w:after="0" w:line="240" w:lineRule="auto"/>
        <w:ind w:firstLine="709"/>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t>Август. Обращение Владимира Путина и пенсионная реформа</w:t>
      </w:r>
      <w:bookmarkEnd w:id="5"/>
    </w:p>
    <w:p w:rsidR="00AD60C1" w:rsidRPr="00AD60C1" w:rsidRDefault="00AD60C1" w:rsidP="00AD60C1">
      <w:pPr>
        <w:spacing w:after="0" w:line="240" w:lineRule="auto"/>
        <w:ind w:firstLine="709"/>
        <w:jc w:val="both"/>
        <w:rPr>
          <w:rFonts w:ascii="Times New Roman" w:eastAsia="Times New Roman" w:hAnsi="Times New Roman" w:cs="Times New Roman"/>
          <w:b/>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sz w:val="28"/>
          <w:szCs w:val="28"/>
        </w:rPr>
      </w:pPr>
      <w:r w:rsidRPr="00AD60C1">
        <w:rPr>
          <w:rFonts w:ascii="Times New Roman" w:eastAsia="Times New Roman" w:hAnsi="Times New Roman" w:cs="Times New Roman"/>
          <w:sz w:val="28"/>
          <w:szCs w:val="28"/>
        </w:rPr>
        <w:t>29 августа Владимир Путин выступил с телевизионным обращением в поддержку пенсионной реформы. Тем самым, Владимир Путин принял на себя политическую ответственность за реформу – теперь это не уже «реформа либералов» и не «реформа Медведева».</w:t>
      </w:r>
      <w:r w:rsidRPr="00AD60C1">
        <w:rPr>
          <w:rFonts w:ascii="Times New Roman" w:eastAsia="Times New Roman" w:hAnsi="Times New Roman" w:cs="Times New Roman"/>
          <w:b/>
          <w:sz w:val="28"/>
          <w:szCs w:val="28"/>
        </w:rPr>
        <w:t xml:space="preserve"> </w:t>
      </w:r>
    </w:p>
    <w:p w:rsidR="00AD60C1" w:rsidRPr="00AD60C1" w:rsidRDefault="00AD60C1" w:rsidP="00AD60C1">
      <w:pPr>
        <w:spacing w:after="0" w:line="240" w:lineRule="auto"/>
        <w:ind w:firstLine="709"/>
        <w:jc w:val="both"/>
        <w:rPr>
          <w:rFonts w:ascii="Times New Roman" w:eastAsia="Times New Roman" w:hAnsi="Times New Roman" w:cs="Times New Roman"/>
          <w:sz w:val="28"/>
          <w:szCs w:val="28"/>
        </w:rPr>
      </w:pPr>
      <w:r w:rsidRPr="00AD60C1">
        <w:rPr>
          <w:rFonts w:ascii="Times New Roman" w:eastAsia="Times New Roman" w:hAnsi="Times New Roman" w:cs="Times New Roman"/>
          <w:sz w:val="28"/>
          <w:szCs w:val="28"/>
        </w:rPr>
        <w:t xml:space="preserve">По итогам обращения «Левада-центр» провёл социологический опрос. Почти 40% опрошенных заявили, что предложения, выдвинутые Президентом России в его телеобращении 29 августа, никак не меняют параметры пенсионной реформы, еще 25% полагают, что они ее даже ухудшают, и лишь 29% согласны, что они смягчают первоначальные планы Правительства. Не в лучшую сторону изменилось после телеобращения и отношение к самому Владимиру Путину: 34% тех, кто ознакомился с этим выступлением, стали относиться к Президенту хуже и только 7% – лучше.  </w:t>
      </w:r>
    </w:p>
    <w:p w:rsidR="00CA2796" w:rsidRPr="00AD60C1" w:rsidRDefault="00CA2796" w:rsidP="00AD60C1">
      <w:pPr>
        <w:spacing w:after="0" w:line="240" w:lineRule="auto"/>
        <w:jc w:val="both"/>
        <w:rPr>
          <w:rFonts w:ascii="Times New Roman" w:eastAsia="Times New Roman" w:hAnsi="Times New Roman" w:cs="Times New Roman"/>
          <w:sz w:val="28"/>
          <w:szCs w:val="28"/>
        </w:rPr>
      </w:pPr>
    </w:p>
    <w:p w:rsidR="00AD60C1" w:rsidRPr="00AD60C1" w:rsidRDefault="00AD60C1" w:rsidP="00AD60C1">
      <w:pPr>
        <w:spacing w:after="0" w:line="240" w:lineRule="auto"/>
        <w:ind w:firstLine="709"/>
        <w:jc w:val="center"/>
        <w:rPr>
          <w:rFonts w:ascii="Times New Roman" w:eastAsia="Times New Roman" w:hAnsi="Times New Roman" w:cs="Times New Roman"/>
          <w:b/>
          <w:sz w:val="28"/>
          <w:szCs w:val="28"/>
        </w:rPr>
      </w:pPr>
      <w:r w:rsidRPr="00AD60C1">
        <w:rPr>
          <w:rFonts w:ascii="Times New Roman" w:eastAsia="Times New Roman" w:hAnsi="Times New Roman" w:cs="Times New Roman"/>
          <w:b/>
          <w:sz w:val="28"/>
          <w:szCs w:val="28"/>
        </w:rPr>
        <w:t xml:space="preserve">Падение рейтинга Президента России. Промежуточные итоги. </w:t>
      </w:r>
    </w:p>
    <w:p w:rsidR="00AD60C1" w:rsidRPr="00AD60C1" w:rsidRDefault="00AD60C1" w:rsidP="00AD60C1">
      <w:pPr>
        <w:spacing w:after="0" w:line="240" w:lineRule="auto"/>
        <w:ind w:firstLine="709"/>
        <w:jc w:val="center"/>
        <w:rPr>
          <w:rFonts w:ascii="Times New Roman" w:eastAsia="Times New Roman" w:hAnsi="Times New Roman" w:cs="Times New Roman"/>
          <w:b/>
          <w:i/>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rPr>
      </w:pPr>
      <w:r w:rsidRPr="00AD60C1">
        <w:rPr>
          <w:rFonts w:ascii="Times New Roman" w:eastAsia="Times New Roman" w:hAnsi="Times New Roman" w:cs="Times New Roman"/>
          <w:bCs/>
          <w:i/>
          <w:sz w:val="28"/>
          <w:szCs w:val="28"/>
        </w:rPr>
        <w:t>Рейтинги Владимира Путина сильно упали после объявления властей о планах повышения пенсионного возраста. С июня электоральный рейтинг Президента России упал на 15 процентных пунктов (62% готовых проголосовать 10 июня и 47% 30 августа, данные фонда «Общественное мнение»). Это наиболее сильное падение поддержки Президента и самый низкий уровень с 2011 года, когда в стране проходили массовые протесты по итогам думских выборов.</w:t>
      </w:r>
    </w:p>
    <w:p w:rsidR="00AD60C1" w:rsidRPr="00AD60C1" w:rsidRDefault="00AD60C1" w:rsidP="00CA2796">
      <w:pPr>
        <w:spacing w:after="0" w:line="240" w:lineRule="auto"/>
        <w:rPr>
          <w:rFonts w:ascii="Times New Roman" w:eastAsia="Times New Roman" w:hAnsi="Times New Roman" w:cs="Times New Roman"/>
          <w:b/>
          <w:bCs/>
          <w:sz w:val="28"/>
          <w:szCs w:val="28"/>
        </w:rPr>
      </w:pPr>
    </w:p>
    <w:p w:rsidR="004E40B1" w:rsidRDefault="004E40B1" w:rsidP="00AD60C1">
      <w:pPr>
        <w:spacing w:after="0" w:line="240" w:lineRule="auto"/>
        <w:jc w:val="center"/>
        <w:rPr>
          <w:rFonts w:ascii="Times New Roman" w:eastAsia="Times New Roman" w:hAnsi="Times New Roman" w:cs="Times New Roman"/>
          <w:b/>
          <w:bCs/>
          <w:sz w:val="28"/>
          <w:szCs w:val="28"/>
        </w:rPr>
      </w:pPr>
    </w:p>
    <w:p w:rsidR="00AD60C1" w:rsidRPr="00AD60C1" w:rsidRDefault="00AD60C1" w:rsidP="00AD60C1">
      <w:pPr>
        <w:spacing w:after="0" w:line="240" w:lineRule="auto"/>
        <w:jc w:val="center"/>
        <w:rPr>
          <w:rFonts w:ascii="Times New Roman" w:eastAsia="Times New Roman" w:hAnsi="Times New Roman" w:cs="Times New Roman"/>
          <w:b/>
          <w:bCs/>
          <w:sz w:val="28"/>
          <w:szCs w:val="28"/>
        </w:rPr>
      </w:pPr>
      <w:r w:rsidRPr="00AD60C1">
        <w:rPr>
          <w:rFonts w:ascii="Times New Roman" w:eastAsia="Times New Roman" w:hAnsi="Times New Roman" w:cs="Times New Roman"/>
          <w:b/>
          <w:bCs/>
          <w:sz w:val="28"/>
          <w:szCs w:val="28"/>
        </w:rPr>
        <w:lastRenderedPageBreak/>
        <w:t>Сентябрь–декабрь. Электоральная кампания 2018</w:t>
      </w:r>
    </w:p>
    <w:p w:rsidR="00AD60C1" w:rsidRPr="00AD60C1" w:rsidRDefault="00AD60C1" w:rsidP="00AD60C1">
      <w:pPr>
        <w:spacing w:after="0" w:line="240" w:lineRule="auto"/>
        <w:ind w:firstLine="709"/>
        <w:jc w:val="center"/>
        <w:rPr>
          <w:rFonts w:ascii="Times New Roman" w:eastAsia="Times New Roman" w:hAnsi="Times New Roman" w:cs="Times New Roman"/>
          <w:b/>
          <w:bCs/>
          <w:sz w:val="28"/>
          <w:szCs w:val="28"/>
        </w:rPr>
      </w:pPr>
    </w:p>
    <w:p w:rsidR="00AD60C1" w:rsidRPr="00AD60C1" w:rsidRDefault="00AD60C1" w:rsidP="00AD60C1">
      <w:pPr>
        <w:spacing w:after="0" w:line="240"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Cs/>
          <w:sz w:val="28"/>
          <w:szCs w:val="28"/>
        </w:rPr>
        <w:t xml:space="preserve">9 сентября в России прошел Единый день голосования. В 22 регионах проходили выборы губернаторов, шесть из которых переизбирались на новый срок. В 18 из них победили кандидаты, получившие поддержку власти. В четырех регионах состоялись вторые туры – ранее за весь период после восстановления прямых выборов губернаторов второй тур был лишь в одном субъекте Федерации (Иркутской области, где в 2015 году победил коммунист Сергей Левченко). В трёх из четырёх регионов, в которых проходил второй тур </w:t>
      </w:r>
      <w:proofErr w:type="spellStart"/>
      <w:r w:rsidRPr="00AD60C1">
        <w:rPr>
          <w:rFonts w:ascii="Times New Roman" w:eastAsia="Times New Roman" w:hAnsi="Times New Roman" w:cs="Times New Roman"/>
          <w:bCs/>
          <w:sz w:val="28"/>
          <w:szCs w:val="28"/>
        </w:rPr>
        <w:t>провластные</w:t>
      </w:r>
      <w:proofErr w:type="spellEnd"/>
      <w:r w:rsidRPr="00AD60C1">
        <w:rPr>
          <w:rFonts w:ascii="Times New Roman" w:eastAsia="Times New Roman" w:hAnsi="Times New Roman" w:cs="Times New Roman"/>
          <w:bCs/>
          <w:sz w:val="28"/>
          <w:szCs w:val="28"/>
        </w:rPr>
        <w:t xml:space="preserve"> кандидаты проиграли (исключение составил Приморский край).</w:t>
      </w:r>
    </w:p>
    <w:p w:rsidR="00AD60C1" w:rsidRPr="00AD60C1" w:rsidRDefault="00AD60C1" w:rsidP="00AD60C1">
      <w:pPr>
        <w:spacing w:after="0" w:line="240" w:lineRule="auto"/>
        <w:ind w:firstLine="709"/>
        <w:jc w:val="both"/>
        <w:rPr>
          <w:rFonts w:ascii="Times New Roman" w:eastAsia="Times New Roman" w:hAnsi="Times New Roman" w:cs="Times New Roman"/>
          <w:b/>
          <w:sz w:val="28"/>
          <w:szCs w:val="28"/>
        </w:rPr>
      </w:pPr>
      <w:r w:rsidRPr="00AD60C1">
        <w:rPr>
          <w:rFonts w:ascii="Times New Roman" w:eastAsia="Times New Roman" w:hAnsi="Times New Roman" w:cs="Times New Roman"/>
          <w:sz w:val="28"/>
        </w:rPr>
        <w:t xml:space="preserve">Что касается участия в выборах «Единой России», то партия победила на выборах в большинстве региональных законодательных собраний по партийным спискам. Исключение составили три региона, где ее опередила КПРФ – Иркутская область (с губернатором-коммунистом), Хакасия (со вторым туром выборов), а также Ульяновская область </w:t>
      </w:r>
      <w:r w:rsidRPr="00AD60C1">
        <w:rPr>
          <w:rFonts w:ascii="Times New Roman" w:eastAsia="Times New Roman" w:hAnsi="Times New Roman" w:cs="Times New Roman"/>
          <w:sz w:val="28"/>
          <w:szCs w:val="28"/>
        </w:rPr>
        <w:t>(характерно, что кандидат от КПРФ победил там «единоросса» еще на выборах в Госдуму 2016 года). В последний раз «Единая Россия» не получала хотя бы относительного большинства по спискам на региональных выборах в 2006 году. На выборах в горсовет Красноярска по спискам победила ЛДПР (в условиях снятия списка «Патриотов России», представлявшего интересы Анатолия Быкова), в горсовет Великого Новгорода – КПРФ.</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i/>
          <w:sz w:val="28"/>
          <w:szCs w:val="28"/>
          <w:u w:val="single"/>
        </w:rPr>
        <w:t>Резюмируя итоги электорального цикла 2018 года можно констатировать, что пенсионная реформа ослабила позиции власти на региональном уровне и «Единой России», как проводника непопулярных в обществе решений, и стала одним из ключевых факторов проигрыша кандидатов от власти на губернаторских выборах. Относительная неудача власти на региональных выборах - важнейшее политическое событие последних лет, имеющее федеральное значение. Стало понятно, что даже в условиях муниципального фильтра, развитой договорной практики между</w:t>
      </w:r>
      <w:r w:rsidRPr="00AD60C1">
        <w:rPr>
          <w:rFonts w:ascii="Times New Roman" w:eastAsia="Times New Roman" w:hAnsi="Times New Roman" w:cs="Times New Roman"/>
          <w:bCs/>
          <w:i/>
          <w:sz w:val="28"/>
          <w:szCs w:val="28"/>
          <w:u w:val="single"/>
        </w:rPr>
        <w:t xml:space="preserve"> Кремлем и системной оппозицией, наличия у кандидата власти полной поддержки со стороны Президента России – выборы могут быть проиграны. Это может привести к активизации оппозиционной активности в стране, диверсификации политических предпочтений элитами. </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Наблюдается «системное» проседание поддержки действующей власти со стороны населения, что связано не только с проблемной пенсионной реформой, но и снижением доверия к Президенту, партии власти, системе выборов. Протестное голосование, даже в отсутствие зрелой оппозиции, находит свое выражение в поддержке аутсайдеров. Однако все это сопровождается и нарастанием </w:t>
      </w:r>
      <w:proofErr w:type="spellStart"/>
      <w:r w:rsidRPr="00AD60C1">
        <w:rPr>
          <w:rFonts w:ascii="Times New Roman" w:eastAsia="Times New Roman" w:hAnsi="Times New Roman" w:cs="Times New Roman"/>
          <w:bCs/>
          <w:i/>
          <w:sz w:val="28"/>
          <w:szCs w:val="28"/>
          <w:u w:val="single"/>
        </w:rPr>
        <w:t>внутриэлитного</w:t>
      </w:r>
      <w:proofErr w:type="spellEnd"/>
      <w:r w:rsidRPr="00AD60C1">
        <w:rPr>
          <w:rFonts w:ascii="Times New Roman" w:eastAsia="Times New Roman" w:hAnsi="Times New Roman" w:cs="Times New Roman"/>
          <w:bCs/>
          <w:i/>
          <w:sz w:val="28"/>
          <w:szCs w:val="28"/>
          <w:u w:val="single"/>
        </w:rPr>
        <w:t xml:space="preserve"> брожения: губернаторы дистанцируются от партии власти, обостряется кризис политической ответственности за происходящее в стране.</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lastRenderedPageBreak/>
        <w:t xml:space="preserve">Пенсионная реформа, снижение рейтингов, неудачи </w:t>
      </w:r>
      <w:proofErr w:type="spellStart"/>
      <w:r w:rsidRPr="00AD60C1">
        <w:rPr>
          <w:rFonts w:ascii="Times New Roman" w:eastAsia="Times New Roman" w:hAnsi="Times New Roman" w:cs="Times New Roman"/>
          <w:bCs/>
          <w:i/>
          <w:sz w:val="28"/>
          <w:szCs w:val="28"/>
          <w:u w:val="single"/>
        </w:rPr>
        <w:t>провластных</w:t>
      </w:r>
      <w:proofErr w:type="spellEnd"/>
      <w:r w:rsidRPr="00AD60C1">
        <w:rPr>
          <w:rFonts w:ascii="Times New Roman" w:eastAsia="Times New Roman" w:hAnsi="Times New Roman" w:cs="Times New Roman"/>
          <w:bCs/>
          <w:i/>
          <w:sz w:val="28"/>
          <w:szCs w:val="28"/>
          <w:u w:val="single"/>
        </w:rPr>
        <w:t xml:space="preserve"> кандидатов на региональных выборах - все это в совокупности ставит перед властью задачу адаптации к новой реальности. Главная проблема тут связана с тем, что весь механизм управления внутренней политикой построен на фундаментальном условии высокого уровня электоральной поддержки населением политического лидера в лице Владимира Путина. Когда этот фактор ослабевает, вся система, механизм управления «вертикалью», приходит в состояние подвижности: оживляется системная оппозиция, население находит формы протестного голосования даже при зачищенном политическом поле. За все 18 лет Кремль никогда не сталкивался с ситуацией, когда выборы приходилось проводить в условия нарастающего протеста (в 2005 и 2011 году это удалось относительно быстро купировать).</w:t>
      </w:r>
    </w:p>
    <w:p w:rsidR="00AD60C1" w:rsidRPr="00AD60C1" w:rsidRDefault="00AD60C1" w:rsidP="00AD60C1">
      <w:pPr>
        <w:spacing w:after="0" w:line="240"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Cs/>
          <w:i/>
          <w:sz w:val="28"/>
          <w:szCs w:val="28"/>
          <w:u w:val="single"/>
        </w:rPr>
        <w:t xml:space="preserve">Выборы 2018 года в ряде регионов показали, что болезненные социальные и экономические преобразования власти, в частности: постоянный рост тарифов ЖКХ и резкое увеличение цен на основные продукты потребления, пенсионная реформа, повышение НДС и непонятная ситуация с тарифами на бензин повлекли формирование новой реальности, когда население готово голосовать за кого угодно, кроме кандидатов от власти, даже если они являются ставленниками Президента России. </w:t>
      </w:r>
    </w:p>
    <w:p w:rsidR="00AD60C1" w:rsidRPr="00AD60C1" w:rsidRDefault="00AD60C1" w:rsidP="00AD60C1">
      <w:pPr>
        <w:spacing w:after="0" w:line="240" w:lineRule="auto"/>
        <w:jc w:val="both"/>
        <w:rPr>
          <w:rFonts w:ascii="Times New Roman" w:eastAsia="Times New Roman" w:hAnsi="Times New Roman" w:cs="Times New Roman"/>
          <w:bCs/>
          <w:sz w:val="28"/>
          <w:szCs w:val="28"/>
        </w:rPr>
      </w:pPr>
    </w:p>
    <w:p w:rsidR="00AD60C1" w:rsidRPr="00AD60C1" w:rsidRDefault="00AD60C1" w:rsidP="00AD60C1">
      <w:pPr>
        <w:keepNext/>
        <w:spacing w:after="0" w:line="240" w:lineRule="auto"/>
        <w:jc w:val="center"/>
        <w:outlineLvl w:val="1"/>
        <w:rPr>
          <w:rFonts w:ascii="Times New Roman" w:eastAsia="Times New Roman" w:hAnsi="Times New Roman" w:cs="Times New Roman"/>
          <w:b/>
          <w:i/>
          <w:iCs/>
          <w:sz w:val="28"/>
          <w:szCs w:val="28"/>
        </w:rPr>
      </w:pPr>
      <w:r w:rsidRPr="00AD60C1">
        <w:rPr>
          <w:rFonts w:ascii="Times New Roman" w:eastAsia="Times New Roman" w:hAnsi="Times New Roman" w:cs="Times New Roman"/>
          <w:b/>
          <w:iCs/>
          <w:sz w:val="28"/>
          <w:szCs w:val="28"/>
        </w:rPr>
        <w:t>Н</w:t>
      </w:r>
      <w:r w:rsidRPr="00AD60C1">
        <w:rPr>
          <w:rFonts w:ascii="Times New Roman" w:eastAsia="Calibri" w:hAnsi="Times New Roman" w:cs="Times New Roman"/>
          <w:b/>
          <w:sz w:val="28"/>
          <w:szCs w:val="28"/>
          <w:lang w:eastAsia="en-US"/>
        </w:rPr>
        <w:t xml:space="preserve">оябрь. Скандал вокруг заявления Ольги </w:t>
      </w:r>
      <w:proofErr w:type="spellStart"/>
      <w:r w:rsidRPr="00AD60C1">
        <w:rPr>
          <w:rFonts w:ascii="Times New Roman" w:eastAsia="Calibri" w:hAnsi="Times New Roman" w:cs="Times New Roman"/>
          <w:b/>
          <w:sz w:val="28"/>
          <w:szCs w:val="28"/>
          <w:lang w:eastAsia="en-US"/>
        </w:rPr>
        <w:t>Глацких</w:t>
      </w:r>
      <w:proofErr w:type="spellEnd"/>
      <w:r w:rsidRPr="00AD60C1">
        <w:rPr>
          <w:rFonts w:ascii="Times New Roman" w:eastAsia="Calibri" w:hAnsi="Times New Roman" w:cs="Times New Roman"/>
          <w:b/>
          <w:sz w:val="28"/>
          <w:szCs w:val="28"/>
          <w:lang w:eastAsia="en-US"/>
        </w:rPr>
        <w:t xml:space="preserve"> </w:t>
      </w:r>
    </w:p>
    <w:p w:rsidR="00AD60C1" w:rsidRPr="00AD60C1" w:rsidRDefault="00AD60C1" w:rsidP="00AD60C1">
      <w:pPr>
        <w:spacing w:after="0" w:line="240" w:lineRule="auto"/>
        <w:rPr>
          <w:rFonts w:ascii="Times New Roman" w:eastAsia="Times New Roman" w:hAnsi="Times New Roman" w:cs="Times New Roman"/>
          <w:b/>
          <w:sz w:val="28"/>
          <w:szCs w:val="28"/>
        </w:rPr>
      </w:pPr>
    </w:p>
    <w:p w:rsidR="00AD60C1" w:rsidRPr="00AD60C1" w:rsidRDefault="00AD60C1" w:rsidP="00AD60C1">
      <w:pPr>
        <w:spacing w:after="0" w:line="240" w:lineRule="auto"/>
        <w:ind w:firstLine="708"/>
        <w:jc w:val="both"/>
        <w:rPr>
          <w:rFonts w:ascii="Times New Roman" w:eastAsia="Calibri" w:hAnsi="Times New Roman" w:cs="Times New Roman"/>
          <w:sz w:val="28"/>
          <w:szCs w:val="28"/>
          <w:lang w:eastAsia="en-US"/>
        </w:rPr>
      </w:pPr>
      <w:r w:rsidRPr="00AD60C1">
        <w:rPr>
          <w:rFonts w:ascii="Times New Roman" w:eastAsia="Calibri" w:hAnsi="Times New Roman" w:cs="Times New Roman"/>
          <w:sz w:val="28"/>
          <w:szCs w:val="28"/>
          <w:lang w:eastAsia="en-US"/>
        </w:rPr>
        <w:t xml:space="preserve">Директора департамента молодежной политики Свердловской области Ольгу </w:t>
      </w:r>
      <w:proofErr w:type="spellStart"/>
      <w:r w:rsidRPr="00AD60C1">
        <w:rPr>
          <w:rFonts w:ascii="Times New Roman" w:eastAsia="Calibri" w:hAnsi="Times New Roman" w:cs="Times New Roman"/>
          <w:sz w:val="28"/>
          <w:szCs w:val="28"/>
          <w:lang w:eastAsia="en-US"/>
        </w:rPr>
        <w:t>Глацких</w:t>
      </w:r>
      <w:proofErr w:type="spellEnd"/>
      <w:r w:rsidRPr="00AD60C1">
        <w:rPr>
          <w:rFonts w:ascii="Times New Roman" w:eastAsia="Calibri" w:hAnsi="Times New Roman" w:cs="Times New Roman"/>
          <w:sz w:val="28"/>
          <w:szCs w:val="28"/>
          <w:lang w:eastAsia="en-US"/>
        </w:rPr>
        <w:t xml:space="preserve"> 6 ноября отстранили от должности на время проведения служебной проверки из-за опубликованной видеозаписи со встречи с молодежью Кировграда, где чиновница заявила, что «вам государство в принципе ничего не должно, вам должны ваши родители». Скандал с высказыванием чиновницы раскритиковали губернатор области </w:t>
      </w:r>
      <w:proofErr w:type="spellStart"/>
      <w:r w:rsidRPr="00AD60C1">
        <w:rPr>
          <w:rFonts w:ascii="Times New Roman" w:eastAsia="Calibri" w:hAnsi="Times New Roman" w:cs="Times New Roman"/>
          <w:sz w:val="28"/>
          <w:szCs w:val="28"/>
          <w:lang w:eastAsia="en-US"/>
        </w:rPr>
        <w:t>Е.Куйвашев</w:t>
      </w:r>
      <w:proofErr w:type="spellEnd"/>
      <w:r w:rsidRPr="00AD60C1">
        <w:rPr>
          <w:rFonts w:ascii="Times New Roman" w:eastAsia="Calibri" w:hAnsi="Times New Roman" w:cs="Times New Roman"/>
          <w:sz w:val="28"/>
          <w:szCs w:val="28"/>
          <w:lang w:eastAsia="en-US"/>
        </w:rPr>
        <w:t xml:space="preserve"> и депутаты Государственной Думы. </w:t>
      </w:r>
    </w:p>
    <w:p w:rsidR="00AD60C1" w:rsidRPr="00AD60C1" w:rsidRDefault="00AD60C1" w:rsidP="00AD60C1">
      <w:pPr>
        <w:spacing w:after="0" w:line="240" w:lineRule="auto"/>
        <w:ind w:firstLine="708"/>
        <w:jc w:val="both"/>
        <w:rPr>
          <w:rFonts w:ascii="Times New Roman" w:eastAsia="Calibri" w:hAnsi="Times New Roman" w:cs="Times New Roman"/>
          <w:sz w:val="28"/>
          <w:szCs w:val="28"/>
          <w:lang w:eastAsia="en-US"/>
        </w:rPr>
      </w:pPr>
      <w:r w:rsidRPr="00AD60C1">
        <w:rPr>
          <w:rFonts w:ascii="Times New Roman" w:eastAsia="Calibri" w:hAnsi="Times New Roman" w:cs="Times New Roman"/>
          <w:sz w:val="28"/>
          <w:szCs w:val="28"/>
          <w:lang w:eastAsia="en-US"/>
        </w:rPr>
        <w:t xml:space="preserve">Заявление чиновницы вызвало бурную реакцию и обсуждение в социальных сетях не только среди оппозиционного актива, но и части </w:t>
      </w:r>
      <w:proofErr w:type="spellStart"/>
      <w:r w:rsidRPr="00AD60C1">
        <w:rPr>
          <w:rFonts w:ascii="Times New Roman" w:eastAsia="Calibri" w:hAnsi="Times New Roman" w:cs="Times New Roman"/>
          <w:sz w:val="28"/>
          <w:szCs w:val="28"/>
          <w:lang w:eastAsia="en-US"/>
        </w:rPr>
        <w:t>провластного</w:t>
      </w:r>
      <w:proofErr w:type="spellEnd"/>
      <w:r w:rsidRPr="00AD60C1">
        <w:rPr>
          <w:rFonts w:ascii="Times New Roman" w:eastAsia="Calibri" w:hAnsi="Times New Roman" w:cs="Times New Roman"/>
          <w:sz w:val="28"/>
          <w:szCs w:val="28"/>
          <w:lang w:eastAsia="en-US"/>
        </w:rPr>
        <w:t xml:space="preserve"> электората. </w:t>
      </w:r>
    </w:p>
    <w:p w:rsidR="00AD60C1" w:rsidRPr="00AD60C1" w:rsidRDefault="00AD60C1" w:rsidP="00AD60C1">
      <w:pPr>
        <w:spacing w:after="0" w:line="240" w:lineRule="auto"/>
        <w:ind w:firstLine="708"/>
        <w:jc w:val="both"/>
        <w:rPr>
          <w:rFonts w:ascii="Times New Roman" w:eastAsia="Calibri" w:hAnsi="Times New Roman" w:cs="Times New Roman"/>
          <w:i/>
          <w:sz w:val="28"/>
          <w:szCs w:val="28"/>
          <w:u w:val="single"/>
        </w:rPr>
      </w:pPr>
      <w:r w:rsidRPr="00AD60C1">
        <w:rPr>
          <w:rFonts w:ascii="Times New Roman" w:eastAsia="Calibri" w:hAnsi="Times New Roman" w:cs="Times New Roman"/>
          <w:i/>
          <w:sz w:val="28"/>
          <w:szCs w:val="28"/>
          <w:u w:val="single"/>
          <w:lang w:eastAsia="en-US"/>
        </w:rPr>
        <w:t xml:space="preserve">Критическая реакция общества на заявление чиновницы – следствие попадания в болезненную точку. Позиционирование России как «социально-ориентированного государства» все больше вступает в конфликт с реальностью. В этих условиях любые неосторожные заявления чиновников повышают </w:t>
      </w:r>
      <w:proofErr w:type="spellStart"/>
      <w:r w:rsidRPr="00AD60C1">
        <w:rPr>
          <w:rFonts w:ascii="Times New Roman" w:eastAsia="Calibri" w:hAnsi="Times New Roman" w:cs="Times New Roman"/>
          <w:i/>
          <w:sz w:val="28"/>
          <w:szCs w:val="28"/>
          <w:u w:val="single"/>
          <w:lang w:eastAsia="en-US"/>
        </w:rPr>
        <w:t>имиджевые</w:t>
      </w:r>
      <w:proofErr w:type="spellEnd"/>
      <w:r w:rsidRPr="00AD60C1">
        <w:rPr>
          <w:rFonts w:ascii="Times New Roman" w:eastAsia="Calibri" w:hAnsi="Times New Roman" w:cs="Times New Roman"/>
          <w:i/>
          <w:sz w:val="28"/>
          <w:szCs w:val="28"/>
          <w:u w:val="single"/>
          <w:lang w:eastAsia="en-US"/>
        </w:rPr>
        <w:t xml:space="preserve"> риски для власти. </w:t>
      </w:r>
      <w:bookmarkStart w:id="6" w:name="_Toc531986604"/>
    </w:p>
    <w:p w:rsidR="00AD60C1" w:rsidRPr="00AD60C1" w:rsidRDefault="00AD60C1" w:rsidP="00AD60C1">
      <w:pPr>
        <w:keepNext/>
        <w:spacing w:after="0" w:line="240" w:lineRule="auto"/>
        <w:outlineLvl w:val="1"/>
        <w:rPr>
          <w:rFonts w:ascii="Times New Roman" w:eastAsia="Times New Roman" w:hAnsi="Times New Roman" w:cs="Times New Roman"/>
          <w:b/>
          <w:i/>
          <w:iCs/>
          <w:sz w:val="28"/>
          <w:szCs w:val="28"/>
        </w:rPr>
      </w:pPr>
    </w:p>
    <w:p w:rsidR="00AD60C1" w:rsidRPr="00AD60C1" w:rsidRDefault="00AD60C1" w:rsidP="00AD60C1">
      <w:pPr>
        <w:keepNext/>
        <w:spacing w:after="0" w:line="240" w:lineRule="auto"/>
        <w:jc w:val="center"/>
        <w:outlineLvl w:val="1"/>
        <w:rPr>
          <w:rFonts w:ascii="Times New Roman" w:eastAsia="Calibri" w:hAnsi="Times New Roman" w:cs="Times New Roman"/>
          <w:b/>
          <w:sz w:val="28"/>
          <w:szCs w:val="28"/>
          <w:lang w:eastAsia="en-US"/>
        </w:rPr>
      </w:pPr>
      <w:r w:rsidRPr="00AD60C1">
        <w:rPr>
          <w:rFonts w:ascii="Times New Roman" w:eastAsia="Calibri" w:hAnsi="Times New Roman" w:cs="Times New Roman"/>
          <w:b/>
          <w:sz w:val="28"/>
          <w:szCs w:val="28"/>
          <w:lang w:eastAsia="en-US"/>
        </w:rPr>
        <w:t>Декабрь. «Мусорные» протесты в Архангельске</w:t>
      </w:r>
      <w:bookmarkEnd w:id="6"/>
    </w:p>
    <w:p w:rsidR="00AD60C1" w:rsidRPr="00AD60C1" w:rsidRDefault="00AD60C1" w:rsidP="00AD60C1">
      <w:pPr>
        <w:spacing w:after="0" w:line="240" w:lineRule="auto"/>
        <w:rPr>
          <w:rFonts w:ascii="Times New Roman" w:eastAsia="Times New Roman" w:hAnsi="Times New Roman" w:cs="Times New Roman"/>
          <w:b/>
          <w:sz w:val="28"/>
          <w:szCs w:val="28"/>
        </w:rPr>
      </w:pPr>
    </w:p>
    <w:p w:rsidR="00AD60C1" w:rsidRPr="00AD60C1" w:rsidRDefault="00AD60C1" w:rsidP="00AD60C1">
      <w:pPr>
        <w:spacing w:after="0" w:line="240" w:lineRule="auto"/>
        <w:ind w:firstLine="708"/>
        <w:jc w:val="both"/>
        <w:rPr>
          <w:rFonts w:ascii="Times New Roman" w:eastAsia="Calibri" w:hAnsi="Times New Roman" w:cs="Times New Roman"/>
          <w:sz w:val="28"/>
          <w:szCs w:val="28"/>
          <w:lang w:eastAsia="en-US"/>
        </w:rPr>
      </w:pPr>
      <w:r w:rsidRPr="00AD60C1">
        <w:rPr>
          <w:rFonts w:ascii="Times New Roman" w:eastAsia="Calibri" w:hAnsi="Times New Roman" w:cs="Times New Roman"/>
          <w:sz w:val="28"/>
          <w:szCs w:val="28"/>
          <w:lang w:eastAsia="en-US"/>
        </w:rPr>
        <w:t xml:space="preserve">Мусорный кризис, зародившийся в Подмосковье, перешел на Архангельскую область и фактически вышел на федеральный уровень. В </w:t>
      </w:r>
      <w:r w:rsidRPr="00AD60C1">
        <w:rPr>
          <w:rFonts w:ascii="Times New Roman" w:eastAsia="Calibri" w:hAnsi="Times New Roman" w:cs="Times New Roman"/>
          <w:sz w:val="28"/>
          <w:szCs w:val="28"/>
          <w:lang w:eastAsia="en-US"/>
        </w:rPr>
        <w:lastRenderedPageBreak/>
        <w:t>населенных пунктах Архангельской области 2 декабря прошли массовые митинги против ввоза мусора из Москвы. В них по разным данным приняли участие до 30 тыс. человек. Участники митингов выступили против «превращения региона в помойку» и требовали отставки губернатора.</w:t>
      </w:r>
    </w:p>
    <w:p w:rsidR="00AD60C1" w:rsidRPr="00AD60C1" w:rsidRDefault="00AD60C1" w:rsidP="00AD60C1">
      <w:pPr>
        <w:spacing w:after="0" w:line="240" w:lineRule="auto"/>
        <w:ind w:firstLine="708"/>
        <w:jc w:val="both"/>
        <w:rPr>
          <w:rFonts w:ascii="Times New Roman" w:eastAsia="Calibri" w:hAnsi="Times New Roman" w:cs="Times New Roman"/>
          <w:i/>
          <w:sz w:val="28"/>
          <w:szCs w:val="28"/>
          <w:u w:val="single"/>
          <w:lang w:eastAsia="en-US"/>
        </w:rPr>
      </w:pPr>
      <w:r w:rsidRPr="00AD60C1">
        <w:rPr>
          <w:rFonts w:ascii="Times New Roman" w:eastAsia="Calibri" w:hAnsi="Times New Roman" w:cs="Times New Roman"/>
          <w:i/>
          <w:sz w:val="28"/>
          <w:szCs w:val="28"/>
          <w:u w:val="single"/>
          <w:lang w:eastAsia="en-US"/>
        </w:rPr>
        <w:t xml:space="preserve">В условиях «разбуженного» протестного поведения граждан подобные непопулярные решения региональных властей чреваты политическими рисками. Масштаб «мусорных бунтов» мог бы быть меньше, если бы не растущая политизация общества и общее раздражение властью. Пенсионная реформа сняла табу на подобные акции для немалой части россиян: социологи отмечают, общее снижение значимости стабильности для общества. Локальные региональные проблемы начинают не только стимулировать пассивный протест, выражающийся преимущественно в голосовании на выборах против «кандидата от власти», но и приводить к массовым акциям. </w:t>
      </w:r>
    </w:p>
    <w:p w:rsidR="00AD60C1" w:rsidRPr="00AD60C1" w:rsidRDefault="00AD60C1" w:rsidP="00CA2796">
      <w:pPr>
        <w:spacing w:after="0" w:line="240" w:lineRule="auto"/>
        <w:ind w:firstLine="708"/>
        <w:jc w:val="both"/>
        <w:rPr>
          <w:rFonts w:ascii="Times New Roman" w:eastAsia="Calibri" w:hAnsi="Times New Roman" w:cs="Times New Roman"/>
          <w:i/>
          <w:sz w:val="28"/>
          <w:szCs w:val="28"/>
          <w:u w:val="single"/>
          <w:lang w:eastAsia="en-US"/>
        </w:rPr>
      </w:pPr>
      <w:r w:rsidRPr="00AD60C1">
        <w:rPr>
          <w:rFonts w:ascii="Times New Roman" w:eastAsia="Calibri" w:hAnsi="Times New Roman" w:cs="Times New Roman"/>
          <w:i/>
          <w:sz w:val="28"/>
          <w:szCs w:val="28"/>
          <w:u w:val="single"/>
          <w:lang w:eastAsia="en-US"/>
        </w:rPr>
        <w:t xml:space="preserve">Протесты в Архангельске подтверждают тезис о формировании нового политического поведения россиян, связанного с «разбуженным» протестным поведением, снижением запроса на стабильность и важности темы «внешнего врага» (российско-украинский конфликт в Керченском проливе был воспринят российским обществом крайне отстраненно). Возвращается в публичную плоскость тема экологии, связанная в сознании людей как с запросом на справедливость, так и с важностью темы охраны здоровья. </w:t>
      </w:r>
    </w:p>
    <w:p w:rsidR="00CA2796" w:rsidRDefault="00CA2796" w:rsidP="00AD60C1">
      <w:pPr>
        <w:spacing w:after="0" w:line="240" w:lineRule="auto"/>
        <w:ind w:firstLine="708"/>
        <w:jc w:val="center"/>
        <w:rPr>
          <w:rFonts w:ascii="Times New Roman" w:eastAsia="Calibri" w:hAnsi="Times New Roman" w:cs="Times New Roman"/>
          <w:i/>
          <w:sz w:val="28"/>
          <w:szCs w:val="28"/>
          <w:lang w:eastAsia="en-US"/>
        </w:rPr>
      </w:pPr>
    </w:p>
    <w:p w:rsidR="004E40B1" w:rsidRDefault="004E40B1" w:rsidP="00AD60C1">
      <w:pPr>
        <w:spacing w:after="0" w:line="240" w:lineRule="auto"/>
        <w:ind w:firstLine="708"/>
        <w:jc w:val="center"/>
        <w:rPr>
          <w:rFonts w:ascii="Times New Roman" w:eastAsia="Calibri" w:hAnsi="Times New Roman" w:cs="Times New Roman"/>
          <w:b/>
          <w:sz w:val="28"/>
          <w:szCs w:val="28"/>
          <w:lang w:eastAsia="en-US"/>
        </w:rPr>
      </w:pPr>
    </w:p>
    <w:p w:rsidR="00AD60C1" w:rsidRPr="00AD60C1" w:rsidRDefault="00AD60C1" w:rsidP="000614D8">
      <w:pPr>
        <w:spacing w:after="0" w:line="264" w:lineRule="auto"/>
        <w:jc w:val="center"/>
        <w:rPr>
          <w:rFonts w:ascii="Times New Roman" w:eastAsia="Calibri" w:hAnsi="Times New Roman" w:cs="Times New Roman"/>
          <w:b/>
          <w:sz w:val="28"/>
          <w:szCs w:val="28"/>
          <w:lang w:eastAsia="en-US"/>
        </w:rPr>
      </w:pPr>
      <w:r w:rsidRPr="00AD60C1">
        <w:rPr>
          <w:rFonts w:ascii="Times New Roman" w:eastAsia="Calibri" w:hAnsi="Times New Roman" w:cs="Times New Roman"/>
          <w:b/>
          <w:sz w:val="28"/>
          <w:szCs w:val="28"/>
          <w:lang w:eastAsia="en-US"/>
        </w:rPr>
        <w:t>Основные тезисы, касающиеся причин падения рейтинга Президента Владимира Путина в 2018 году.</w:t>
      </w: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Пожар в ТРЦ «Зимняя вишня».</w:t>
      </w:r>
    </w:p>
    <w:p w:rsidR="00AD60C1" w:rsidRPr="00AD60C1" w:rsidRDefault="00AD60C1" w:rsidP="000614D8">
      <w:pPr>
        <w:spacing w:after="0" w:line="264" w:lineRule="auto"/>
        <w:ind w:firstLine="708"/>
        <w:jc w:val="both"/>
        <w:rPr>
          <w:rFonts w:ascii="Times New Roman" w:eastAsia="Calibri" w:hAnsi="Times New Roman" w:cs="Times New Roman"/>
          <w:bCs/>
          <w:sz w:val="28"/>
          <w:szCs w:val="28"/>
          <w:u w:val="single"/>
          <w:lang w:eastAsia="en-US"/>
        </w:rPr>
      </w:pPr>
    </w:p>
    <w:p w:rsidR="00AD60C1" w:rsidRPr="00AD60C1" w:rsidRDefault="00AD60C1" w:rsidP="000614D8">
      <w:pPr>
        <w:spacing w:after="0" w:line="264" w:lineRule="auto"/>
        <w:ind w:firstLine="708"/>
        <w:jc w:val="both"/>
        <w:rPr>
          <w:rFonts w:ascii="Times New Roman" w:eastAsia="Calibri" w:hAnsi="Times New Roman" w:cs="Times New Roman"/>
          <w:sz w:val="28"/>
          <w:szCs w:val="28"/>
          <w:lang w:eastAsia="en-US"/>
        </w:rPr>
      </w:pPr>
      <w:r w:rsidRPr="00AD60C1">
        <w:rPr>
          <w:rFonts w:ascii="Times New Roman" w:eastAsia="Calibri" w:hAnsi="Times New Roman" w:cs="Times New Roman"/>
          <w:b/>
          <w:sz w:val="28"/>
          <w:szCs w:val="28"/>
          <w:lang w:eastAsia="en-US"/>
        </w:rPr>
        <w:t>Тезис 1.</w:t>
      </w:r>
      <w:r w:rsidRPr="00AD60C1">
        <w:rPr>
          <w:rFonts w:ascii="Times New Roman" w:eastAsia="Calibri" w:hAnsi="Times New Roman" w:cs="Times New Roman"/>
          <w:sz w:val="28"/>
          <w:szCs w:val="28"/>
          <w:lang w:eastAsia="en-US"/>
        </w:rPr>
        <w:t xml:space="preserve"> В общественном мнении сформировалось убеждение, что главной причиной случившегося явился критический уровень коррупции в России. Слишком поразительным оказался диссонанс между образом сильной России, наращивающей влияние, и беспомощностью власти перед решением рутинных, но критично значимых вопросов бытовой безопасности. Образовалось выраженное расхождение в интерпретации случившегося между структурами исполнительной власти и обществом, когда первые стали обвинять бизнес, а вторые – власть. При этом проблема коррупции в данном случае - лишь одна из форм проявления уязвимости системы функционирования государства: не менее значимым являются клиент-</w:t>
      </w:r>
      <w:proofErr w:type="spellStart"/>
      <w:r w:rsidRPr="00AD60C1">
        <w:rPr>
          <w:rFonts w:ascii="Times New Roman" w:eastAsia="Calibri" w:hAnsi="Times New Roman" w:cs="Times New Roman"/>
          <w:sz w:val="28"/>
          <w:szCs w:val="28"/>
          <w:lang w:eastAsia="en-US"/>
        </w:rPr>
        <w:t>патронские</w:t>
      </w:r>
      <w:proofErr w:type="spellEnd"/>
      <w:r w:rsidRPr="00AD60C1">
        <w:rPr>
          <w:rFonts w:ascii="Times New Roman" w:eastAsia="Calibri" w:hAnsi="Times New Roman" w:cs="Times New Roman"/>
          <w:sz w:val="28"/>
          <w:szCs w:val="28"/>
          <w:lang w:eastAsia="en-US"/>
        </w:rPr>
        <w:t xml:space="preserve"> отношения власти и бизнеса практически на всех уровнях </w:t>
      </w:r>
      <w:proofErr w:type="spellStart"/>
      <w:r w:rsidRPr="00AD60C1">
        <w:rPr>
          <w:rFonts w:ascii="Times New Roman" w:eastAsia="Calibri" w:hAnsi="Times New Roman" w:cs="Times New Roman"/>
          <w:sz w:val="28"/>
          <w:szCs w:val="28"/>
          <w:lang w:eastAsia="en-US"/>
        </w:rPr>
        <w:lastRenderedPageBreak/>
        <w:t>госуправления</w:t>
      </w:r>
      <w:proofErr w:type="spellEnd"/>
      <w:r w:rsidRPr="00AD60C1">
        <w:rPr>
          <w:rFonts w:ascii="Times New Roman" w:eastAsia="Calibri" w:hAnsi="Times New Roman" w:cs="Times New Roman"/>
          <w:sz w:val="28"/>
          <w:szCs w:val="28"/>
          <w:lang w:eastAsia="en-US"/>
        </w:rPr>
        <w:t>, что полностью девальвирует контрольные функции государства.</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2.</w:t>
      </w:r>
      <w:r w:rsidRPr="00AD60C1">
        <w:rPr>
          <w:rFonts w:ascii="Times New Roman" w:eastAsia="Times New Roman" w:hAnsi="Times New Roman" w:cs="Times New Roman"/>
          <w:bCs/>
          <w:sz w:val="28"/>
          <w:szCs w:val="28"/>
        </w:rPr>
        <w:t xml:space="preserve"> Рост отчужденности власти и общества: после трагедии федеральные, региональные и местные власти продемонстрировали значительный дефицит </w:t>
      </w:r>
      <w:proofErr w:type="spellStart"/>
      <w:r w:rsidRPr="00AD60C1">
        <w:rPr>
          <w:rFonts w:ascii="Times New Roman" w:eastAsia="Times New Roman" w:hAnsi="Times New Roman" w:cs="Times New Roman"/>
          <w:bCs/>
          <w:sz w:val="28"/>
          <w:szCs w:val="28"/>
        </w:rPr>
        <w:t>эмпатии</w:t>
      </w:r>
      <w:proofErr w:type="spellEnd"/>
      <w:r w:rsidRPr="00AD60C1">
        <w:rPr>
          <w:rFonts w:ascii="Times New Roman" w:eastAsia="Times New Roman" w:hAnsi="Times New Roman" w:cs="Times New Roman"/>
          <w:bCs/>
          <w:sz w:val="28"/>
          <w:szCs w:val="28"/>
        </w:rPr>
        <w:t xml:space="preserve"> в отношении пострадавших и семей погибших. Выяснение того, кто виноват в трагедии выявило практически полную замкнутость власти на саму себя, ее закрытость и отчуждённость от общества, а также ориентацию исключительно на настроения в Кремле. </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3.</w:t>
      </w:r>
      <w:r w:rsidRPr="00AD60C1">
        <w:rPr>
          <w:rFonts w:ascii="Times New Roman" w:eastAsia="Times New Roman" w:hAnsi="Times New Roman" w:cs="Times New Roman"/>
          <w:bCs/>
          <w:sz w:val="28"/>
          <w:szCs w:val="28"/>
        </w:rPr>
        <w:t xml:space="preserve"> Выступления государственных чиновников, адресованные Президенту России, как главному пострадавшему, вызвали сильнейший резонанс и стали одной из причин нарастающего раздражения реакцией власти.</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4.</w:t>
      </w:r>
      <w:r w:rsidRPr="00AD60C1">
        <w:rPr>
          <w:rFonts w:ascii="Times New Roman" w:eastAsia="Times New Roman" w:hAnsi="Times New Roman" w:cs="Times New Roman"/>
          <w:bCs/>
          <w:sz w:val="28"/>
          <w:szCs w:val="28"/>
        </w:rPr>
        <w:t xml:space="preserve"> Раздражение в обществе вызвало отсутствие правды, неготовность власти отвечать на вопросы и утаивание масштабов случившегося, а также в целом запоздалая реакция властей на происшедшие события.</w:t>
      </w:r>
    </w:p>
    <w:p w:rsidR="00AD60C1" w:rsidRPr="00AD60C1" w:rsidRDefault="00AD60C1" w:rsidP="000614D8">
      <w:pPr>
        <w:spacing w:after="0" w:line="264" w:lineRule="auto"/>
        <w:jc w:val="both"/>
        <w:rPr>
          <w:rFonts w:ascii="Times New Roman" w:eastAsia="Times New Roman" w:hAnsi="Times New Roman" w:cs="Times New Roman"/>
          <w:bCs/>
          <w:sz w:val="28"/>
          <w:szCs w:val="28"/>
          <w:u w:val="single"/>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Волоколамск. Мусорный протест</w:t>
      </w:r>
    </w:p>
    <w:p w:rsidR="00AD60C1" w:rsidRPr="00AD60C1" w:rsidRDefault="00AD60C1" w:rsidP="000614D8">
      <w:pPr>
        <w:spacing w:after="0" w:line="264" w:lineRule="auto"/>
        <w:ind w:firstLine="709"/>
        <w:rPr>
          <w:rFonts w:ascii="Times New Roman" w:eastAsia="Times New Roman" w:hAnsi="Times New Roman" w:cs="Times New Roman"/>
          <w:bCs/>
          <w:sz w:val="28"/>
          <w:szCs w:val="28"/>
          <w:u w:val="single"/>
        </w:rPr>
      </w:pPr>
    </w:p>
    <w:p w:rsidR="00AD60C1" w:rsidRPr="00AD60C1" w:rsidRDefault="00AD60C1" w:rsidP="000614D8">
      <w:pPr>
        <w:spacing w:after="0" w:line="264"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
          <w:bCs/>
          <w:sz w:val="28"/>
          <w:szCs w:val="28"/>
        </w:rPr>
        <w:t>Тезис 5.</w:t>
      </w:r>
      <w:r w:rsidRPr="00AD60C1">
        <w:rPr>
          <w:rFonts w:ascii="Times New Roman" w:eastAsia="Times New Roman" w:hAnsi="Times New Roman" w:cs="Times New Roman"/>
          <w:bCs/>
          <w:sz w:val="28"/>
          <w:szCs w:val="28"/>
        </w:rPr>
        <w:t xml:space="preserve"> События в Волоколамске имели сильный демонстративный эффект и стали, фактически, катализатором для проведения аналогичных акций жителями других городов.</w:t>
      </w:r>
      <w:r w:rsidRPr="00AD60C1">
        <w:rPr>
          <w:rFonts w:ascii="Times New Roman" w:eastAsia="Times New Roman" w:hAnsi="Times New Roman" w:cs="Times New Roman"/>
          <w:bCs/>
          <w:i/>
          <w:sz w:val="28"/>
          <w:szCs w:val="28"/>
          <w:u w:val="single"/>
        </w:rPr>
        <w:t xml:space="preserve"> </w:t>
      </w:r>
    </w:p>
    <w:p w:rsidR="00AD60C1" w:rsidRDefault="00AD60C1" w:rsidP="000614D8">
      <w:pPr>
        <w:spacing w:after="0" w:line="264" w:lineRule="auto"/>
        <w:ind w:firstLine="709"/>
        <w:jc w:val="both"/>
        <w:rPr>
          <w:rFonts w:ascii="Times New Roman" w:eastAsia="Times New Roman" w:hAnsi="Times New Roman" w:cs="Times New Roman"/>
          <w:bCs/>
          <w:sz w:val="28"/>
          <w:szCs w:val="28"/>
        </w:rPr>
      </w:pPr>
    </w:p>
    <w:p w:rsidR="000614D8" w:rsidRPr="00AD60C1" w:rsidRDefault="000614D8"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События в Армении</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
          <w:bCs/>
          <w:sz w:val="28"/>
          <w:szCs w:val="28"/>
        </w:rPr>
        <w:t>Тезис 6.</w:t>
      </w:r>
      <w:r w:rsidRPr="00AD60C1">
        <w:rPr>
          <w:rFonts w:ascii="Times New Roman" w:eastAsia="Times New Roman" w:hAnsi="Times New Roman" w:cs="Times New Roman"/>
          <w:bCs/>
          <w:sz w:val="28"/>
          <w:szCs w:val="28"/>
        </w:rPr>
        <w:t xml:space="preserve"> События в Армении, не без усилия западных стран, воплотили в себе элементы «цветной революции» и напомнили российскому обществу не только о нарастании геополитического противостояния, но и способствовали повышению градуса тревожности в российском социуме.</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Акция протеста сторонников Навального</w:t>
      </w:r>
    </w:p>
    <w:p w:rsidR="00AD60C1" w:rsidRPr="00AD60C1" w:rsidRDefault="00AD60C1" w:rsidP="000614D8">
      <w:pPr>
        <w:spacing w:after="0" w:line="264" w:lineRule="auto"/>
        <w:ind w:firstLine="709"/>
        <w:rPr>
          <w:rFonts w:ascii="Times New Roman" w:eastAsia="Times New Roman" w:hAnsi="Times New Roman" w:cs="Times New Roman"/>
          <w:bCs/>
          <w:sz w:val="28"/>
          <w:szCs w:val="28"/>
        </w:rPr>
      </w:pPr>
    </w:p>
    <w:p w:rsidR="00AD60C1" w:rsidRPr="004E40B1" w:rsidRDefault="00AD60C1" w:rsidP="004E40B1">
      <w:pPr>
        <w:spacing w:after="0" w:line="264"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
          <w:bCs/>
          <w:sz w:val="28"/>
          <w:szCs w:val="28"/>
        </w:rPr>
        <w:t>Тезис 7.</w:t>
      </w:r>
      <w:r w:rsidRPr="00AD60C1">
        <w:rPr>
          <w:rFonts w:ascii="Times New Roman" w:eastAsia="Times New Roman" w:hAnsi="Times New Roman" w:cs="Times New Roman"/>
          <w:bCs/>
          <w:sz w:val="28"/>
          <w:szCs w:val="28"/>
        </w:rPr>
        <w:t xml:space="preserve"> Хотя численность участников несанкционированных акций была относительно невелика, но резонанс от их деятельности носил немалый характер, в первую очередь, в Интернете. Грубые задержания протестующих, в том числе с использованием казачьих отрядов, злоупотребивших своими «правоохранительными полномочиями», вызывали недовольство не только у </w:t>
      </w:r>
      <w:r w:rsidRPr="00AD60C1">
        <w:rPr>
          <w:rFonts w:ascii="Times New Roman" w:eastAsia="Times New Roman" w:hAnsi="Times New Roman" w:cs="Times New Roman"/>
          <w:bCs/>
          <w:sz w:val="28"/>
          <w:szCs w:val="28"/>
        </w:rPr>
        <w:lastRenderedPageBreak/>
        <w:t>оппозиционного сегмента общества, но и части россиян, лояльных по отношению к власти.</w:t>
      </w:r>
    </w:p>
    <w:p w:rsidR="004E40B1" w:rsidRDefault="004E40B1" w:rsidP="000614D8">
      <w:pPr>
        <w:spacing w:after="0" w:line="264" w:lineRule="auto"/>
        <w:jc w:val="both"/>
        <w:rPr>
          <w:rFonts w:ascii="Times New Roman" w:eastAsia="Times New Roman" w:hAnsi="Times New Roman" w:cs="Times New Roman"/>
          <w:b/>
          <w:bCs/>
          <w:sz w:val="28"/>
          <w:szCs w:val="28"/>
          <w:u w:val="single"/>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Обострение топливной проблемы. Рост цен на бензин</w:t>
      </w:r>
    </w:p>
    <w:p w:rsidR="00AD60C1" w:rsidRPr="00AD60C1" w:rsidRDefault="00AD60C1" w:rsidP="000614D8">
      <w:pPr>
        <w:spacing w:after="0" w:line="264" w:lineRule="auto"/>
        <w:jc w:val="both"/>
        <w:rPr>
          <w:rFonts w:ascii="Times New Roman" w:eastAsia="Times New Roman" w:hAnsi="Times New Roman" w:cs="Times New Roman"/>
          <w:bCs/>
          <w:sz w:val="28"/>
          <w:szCs w:val="28"/>
          <w:u w:val="single"/>
        </w:rPr>
      </w:pPr>
    </w:p>
    <w:p w:rsidR="00AD60C1" w:rsidRPr="00AD60C1" w:rsidRDefault="00AD60C1" w:rsidP="000614D8">
      <w:pPr>
        <w:spacing w:after="0" w:line="264"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
          <w:bCs/>
          <w:sz w:val="28"/>
          <w:szCs w:val="28"/>
        </w:rPr>
        <w:t>Тезис 8.</w:t>
      </w:r>
      <w:r w:rsidRPr="00AD60C1">
        <w:rPr>
          <w:rFonts w:ascii="Times New Roman" w:eastAsia="Times New Roman" w:hAnsi="Times New Roman" w:cs="Times New Roman"/>
          <w:bCs/>
          <w:sz w:val="28"/>
          <w:szCs w:val="28"/>
        </w:rPr>
        <w:t xml:space="preserve"> Резкий рост цен на топливо стал сильнейшим ударом по автомобилистам, бизнесу (особенно АПК), что повлияло на активизацию публичных мероприятий протестной направленности и заставило Правительство России пойти на экстренное снижение акцизов. При этом важно учитывать, что сами нефтяники активно работали с «низами», продвигая идею ответственности за кризис именно Правительства и его неразумной налоговой политики.</w:t>
      </w:r>
      <w:r w:rsidRPr="00AD60C1">
        <w:rPr>
          <w:rFonts w:ascii="Times New Roman" w:eastAsia="Times New Roman" w:hAnsi="Times New Roman" w:cs="Times New Roman"/>
          <w:bCs/>
          <w:i/>
          <w:sz w:val="28"/>
          <w:szCs w:val="28"/>
          <w:u w:val="single"/>
        </w:rPr>
        <w:t xml:space="preserve"> </w:t>
      </w:r>
    </w:p>
    <w:p w:rsidR="00AD60C1" w:rsidRPr="00AD60C1" w:rsidRDefault="00AD60C1" w:rsidP="000614D8">
      <w:pPr>
        <w:spacing w:after="0" w:line="264" w:lineRule="auto"/>
        <w:jc w:val="both"/>
        <w:rPr>
          <w:rFonts w:ascii="Times New Roman" w:eastAsia="Times New Roman" w:hAnsi="Times New Roman" w:cs="Times New Roman"/>
          <w:bCs/>
          <w:sz w:val="28"/>
          <w:szCs w:val="28"/>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Намерение правительства провести пенсионную реформу и повысить НДС. Реакция оппозиции. Падение рейтингов политических лидеров</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 xml:space="preserve">Тезис 9. </w:t>
      </w:r>
      <w:r w:rsidRPr="00AD60C1">
        <w:rPr>
          <w:rFonts w:ascii="Times New Roman" w:eastAsia="Times New Roman" w:hAnsi="Times New Roman" w:cs="Times New Roman"/>
          <w:bCs/>
          <w:sz w:val="28"/>
          <w:szCs w:val="28"/>
        </w:rPr>
        <w:t xml:space="preserve">Пенсионная реформа стала главным социальным раздражителем в 2018 году. Опросы показывают, что население в полной мере возлагает ответственность за крайне непопулярную пенсионную реформу на Президента и Правительство России. </w:t>
      </w:r>
    </w:p>
    <w:p w:rsidR="00AD60C1" w:rsidRPr="00AD60C1" w:rsidRDefault="00AD60C1" w:rsidP="000614D8">
      <w:pPr>
        <w:spacing w:after="0" w:line="264" w:lineRule="auto"/>
        <w:ind w:firstLine="709"/>
        <w:jc w:val="both"/>
        <w:rPr>
          <w:rFonts w:ascii="Times New Roman" w:eastAsia="Times New Roman" w:hAnsi="Times New Roman" w:cs="Times New Roman"/>
          <w:bCs/>
          <w:i/>
          <w:sz w:val="28"/>
          <w:szCs w:val="28"/>
          <w:u w:val="single"/>
        </w:rPr>
      </w:pPr>
      <w:r w:rsidRPr="00AD60C1">
        <w:rPr>
          <w:rFonts w:ascii="Times New Roman" w:eastAsia="Times New Roman" w:hAnsi="Times New Roman" w:cs="Times New Roman"/>
          <w:b/>
          <w:bCs/>
          <w:sz w:val="28"/>
          <w:szCs w:val="28"/>
        </w:rPr>
        <w:t>Тезис 10.</w:t>
      </w:r>
      <w:r w:rsidRPr="00AD60C1">
        <w:rPr>
          <w:rFonts w:ascii="Times New Roman" w:eastAsia="Times New Roman" w:hAnsi="Times New Roman" w:cs="Times New Roman"/>
          <w:bCs/>
          <w:sz w:val="28"/>
          <w:szCs w:val="28"/>
        </w:rPr>
        <w:t xml:space="preserve"> Социологические данные показали, о наличии у населения запроса не на сильную власть, а на справедливость. Вопрос пенсионного возраста — это не столько финансово-экономическая категория, сколько социальное завоевание. Население в своем большинстве понимает, что в России исключительно низкий возраст выхода на пенсию, но эта исключительность воспринимается как особая «привилегия», полученная за отсутствие социальной справедливости -  низкие доходы, низкое качество жизни, незащищенность и беззащитность перед государством. В этом контексте поднятие возраста воспринимается как нарушение негласного принципа – ранние пенсии стали компенсацией за социальную уязвимость.</w:t>
      </w:r>
    </w:p>
    <w:p w:rsidR="00AD60C1" w:rsidRPr="00AD60C1" w:rsidRDefault="00AD60C1" w:rsidP="000614D8">
      <w:pPr>
        <w:spacing w:after="0" w:line="264" w:lineRule="auto"/>
        <w:jc w:val="both"/>
        <w:rPr>
          <w:rFonts w:ascii="Times New Roman" w:eastAsia="Times New Roman" w:hAnsi="Times New Roman" w:cs="Times New Roman"/>
          <w:bCs/>
          <w:sz w:val="28"/>
          <w:szCs w:val="28"/>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«Проседание» социального оптимизма. Исчерпание патриотического подъёма. Усталость общества от негативных новостей. Накопление социального раздражения.</w:t>
      </w:r>
    </w:p>
    <w:p w:rsidR="00AD60C1" w:rsidRPr="00AD60C1" w:rsidRDefault="00AD60C1" w:rsidP="000614D8">
      <w:pPr>
        <w:spacing w:after="0" w:line="264" w:lineRule="auto"/>
        <w:ind w:firstLine="709"/>
        <w:rPr>
          <w:rFonts w:ascii="Times New Roman" w:eastAsia="Times New Roman" w:hAnsi="Times New Roman" w:cs="Times New Roman"/>
          <w:b/>
          <w:bCs/>
          <w:sz w:val="28"/>
          <w:szCs w:val="28"/>
        </w:rPr>
      </w:pP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11. «</w:t>
      </w:r>
      <w:r w:rsidRPr="00AD60C1">
        <w:rPr>
          <w:rFonts w:ascii="Times New Roman" w:eastAsia="Times New Roman" w:hAnsi="Times New Roman" w:cs="Times New Roman"/>
          <w:bCs/>
          <w:sz w:val="28"/>
          <w:szCs w:val="28"/>
        </w:rPr>
        <w:t>Проседание» социального оптимизма. Исчерпание патриотического подъёма. Усталость общества от негативных новостей. Накопление социального раздражения.</w:t>
      </w:r>
    </w:p>
    <w:p w:rsidR="00AD60C1" w:rsidRPr="00AD60C1" w:rsidRDefault="00AD60C1" w:rsidP="000614D8">
      <w:pPr>
        <w:spacing w:after="0" w:line="264" w:lineRule="auto"/>
        <w:ind w:firstLine="709"/>
        <w:jc w:val="both"/>
        <w:rPr>
          <w:rFonts w:ascii="Times New Roman" w:eastAsia="Times New Roman" w:hAnsi="Times New Roman" w:cs="Times New Roman"/>
          <w:sz w:val="28"/>
          <w:szCs w:val="28"/>
        </w:rPr>
      </w:pPr>
      <w:r w:rsidRPr="00AD60C1">
        <w:rPr>
          <w:rFonts w:ascii="Times New Roman" w:eastAsia="Times New Roman" w:hAnsi="Times New Roman" w:cs="Times New Roman"/>
          <w:b/>
          <w:bCs/>
          <w:sz w:val="28"/>
          <w:szCs w:val="28"/>
        </w:rPr>
        <w:lastRenderedPageBreak/>
        <w:t xml:space="preserve">Тезис 12. </w:t>
      </w:r>
      <w:r w:rsidRPr="00AD60C1">
        <w:rPr>
          <w:rFonts w:ascii="Times New Roman" w:eastAsia="Times New Roman" w:hAnsi="Times New Roman" w:cs="Times New Roman"/>
          <w:bCs/>
          <w:sz w:val="28"/>
          <w:szCs w:val="28"/>
        </w:rPr>
        <w:t xml:space="preserve">Важным фактором к июлю 2018 года стал рост числа россиян, желающих договориться с Западом. </w:t>
      </w:r>
      <w:r w:rsidRPr="00AD60C1">
        <w:rPr>
          <w:rFonts w:ascii="Times New Roman" w:eastAsia="Times New Roman" w:hAnsi="Times New Roman" w:cs="Times New Roman"/>
          <w:sz w:val="28"/>
          <w:szCs w:val="28"/>
        </w:rPr>
        <w:t>Вектор, выраженный в конфронтационной антизападной риторике и росте уровня агрессии со стороны российских властей и СМИ, стал вызывать больше непонимания. Особенно это важно учитывать на фоне выраженного недовольства пенсионной реформой: внутренняя повестка становится более важной, чем внешняя.</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 xml:space="preserve">Тезис 13. </w:t>
      </w:r>
      <w:r w:rsidRPr="00AD60C1">
        <w:rPr>
          <w:rFonts w:ascii="Times New Roman" w:eastAsia="Times New Roman" w:hAnsi="Times New Roman" w:cs="Times New Roman"/>
          <w:bCs/>
          <w:sz w:val="28"/>
          <w:szCs w:val="28"/>
        </w:rPr>
        <w:t>Исчерпание «Крымского консенсуса». В массовом сознании наблюдаются опасные для государства сдвиги: в 2017 году исчерпан патриотический подъем (начавшийся после присоединения Крыма), а в 2018 году фиксируется потеря надежды на государство. Если население в целом поддерживает внешнюю политику Владимира Путина, то во внутренней он подвергается все более острой критике. Предложенный в 2014 году «договор» - компенсация ухудшения уровня жизни геополитическими успехами - теряет свою актуальность.</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14.</w:t>
      </w:r>
      <w:r w:rsidRPr="00AD60C1">
        <w:rPr>
          <w:rFonts w:ascii="Times New Roman" w:eastAsia="Times New Roman" w:hAnsi="Times New Roman" w:cs="Times New Roman"/>
          <w:bCs/>
          <w:sz w:val="28"/>
          <w:szCs w:val="28"/>
        </w:rPr>
        <w:t xml:space="preserve"> Усталость общества от негативных новостей. До лета 2018 года в российских политических кругах и в обществе доминировали настроения, что по отдельным значимым вопросам (таким как, например «Северный поток»-2) с Западом можно будет договориться. Кроме того, весьма оптимистично было восприятие состояния и ресурса прочности российской экономики: рубль падал в два раза в 2014 году, что не привело к катастрофе. Однако важно отметить, что финансовый кризис 2014 года пришелся на сильнейший патриотический подъем и мобилизацию населения вокруг Президента России. К лету ситуация стала совсем иной. Кремль решился на проведение непопулярной пенсионной реформы, социологи фиксируют меньшую готовность населения жертвовать ради внешнеполитических успехов. Рейтинги власти снижаются на фоне общего разочарования в проводимой социальной политике, а также отсутствие понимания, куда движется страна. Возросшее ощущение непредсказуемости делает социальные настроения гораздо более уязвимыми для любых негативных новостей. </w:t>
      </w:r>
    </w:p>
    <w:p w:rsidR="00AD60C1" w:rsidRPr="00AD60C1" w:rsidRDefault="00AD60C1" w:rsidP="004E40B1">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15.</w:t>
      </w:r>
      <w:r w:rsidRPr="00AD60C1">
        <w:rPr>
          <w:rFonts w:ascii="Times New Roman" w:eastAsia="Times New Roman" w:hAnsi="Times New Roman" w:cs="Times New Roman"/>
          <w:bCs/>
          <w:sz w:val="28"/>
          <w:szCs w:val="28"/>
        </w:rPr>
        <w:t xml:space="preserve"> Фиксируется накопление социального раздражения. Социальный эффект от крайне непопулярных экономических преобразований 2018 года достаточно ощутим: накапливается не только раздражение принятыми решениями, но более глобальный дискомфорт, связанный с непредсказуемостью завтрашнего дня, чрезмерной геополитически агрессивной риторикой власти (что воспринимается как все менее нормальный процесс), усиливается ощущение социальной несправедливости и понимание важности неких перемен. </w:t>
      </w: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lastRenderedPageBreak/>
        <w:t>Отношение россиян к Западу: усталость от конфронтации</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u w:val="single"/>
        </w:rPr>
      </w:pPr>
      <w:r w:rsidRPr="00AD60C1">
        <w:rPr>
          <w:rFonts w:ascii="Times New Roman" w:eastAsia="Times New Roman" w:hAnsi="Times New Roman" w:cs="Times New Roman"/>
          <w:b/>
          <w:bCs/>
          <w:sz w:val="28"/>
          <w:szCs w:val="28"/>
        </w:rPr>
        <w:t>Тезис 16.</w:t>
      </w:r>
      <w:r w:rsidRPr="00AD60C1">
        <w:rPr>
          <w:rFonts w:ascii="Times New Roman" w:eastAsia="Times New Roman" w:hAnsi="Times New Roman" w:cs="Times New Roman"/>
          <w:bCs/>
          <w:sz w:val="28"/>
          <w:szCs w:val="28"/>
        </w:rPr>
        <w:t xml:space="preserve"> Важным фактором к июлю 2018 года стал рост числа россиян, желающих договориться с Западом. Вектор, выраженный в конфронтационной антизападной риторике и росте уровня агрессии со стороны российских властей и СМИ, стал вызывать больше непонимания. Особенно это важно учитывать на фоне выраженного недовольства пенсионной реформой: внутренняя повестка становится более важной, чем внешняя.</w:t>
      </w:r>
    </w:p>
    <w:p w:rsidR="00AD60C1" w:rsidRPr="00AD60C1" w:rsidRDefault="00AD60C1" w:rsidP="000614D8">
      <w:pPr>
        <w:spacing w:after="0" w:line="264" w:lineRule="auto"/>
        <w:ind w:firstLine="709"/>
        <w:jc w:val="both"/>
        <w:rPr>
          <w:rFonts w:ascii="Times New Roman" w:eastAsia="Times New Roman" w:hAnsi="Times New Roman" w:cs="Times New Roman"/>
          <w:sz w:val="28"/>
          <w:szCs w:val="28"/>
          <w:u w:val="single"/>
        </w:rPr>
      </w:pPr>
    </w:p>
    <w:p w:rsidR="00AD60C1" w:rsidRPr="00AD60C1" w:rsidRDefault="00AD60C1" w:rsidP="000614D8">
      <w:pPr>
        <w:spacing w:after="0" w:line="264" w:lineRule="auto"/>
        <w:jc w:val="both"/>
        <w:rPr>
          <w:rFonts w:ascii="Times New Roman" w:eastAsia="Times New Roman" w:hAnsi="Times New Roman" w:cs="Times New Roman"/>
          <w:b/>
          <w:bCs/>
          <w:sz w:val="28"/>
          <w:szCs w:val="28"/>
          <w:u w:val="single"/>
        </w:rPr>
      </w:pPr>
      <w:r w:rsidRPr="00AD60C1">
        <w:rPr>
          <w:rFonts w:ascii="Times New Roman" w:eastAsia="Times New Roman" w:hAnsi="Times New Roman" w:cs="Times New Roman"/>
          <w:b/>
          <w:bCs/>
          <w:sz w:val="28"/>
          <w:szCs w:val="28"/>
          <w:u w:val="single"/>
        </w:rPr>
        <w:t>Электоральная кампания 2018</w:t>
      </w:r>
    </w:p>
    <w:p w:rsidR="00AD60C1" w:rsidRPr="00AD60C1" w:rsidRDefault="00AD60C1" w:rsidP="000614D8">
      <w:pPr>
        <w:spacing w:after="0" w:line="264" w:lineRule="auto"/>
        <w:ind w:firstLine="709"/>
        <w:rPr>
          <w:rFonts w:ascii="Times New Roman" w:eastAsia="Times New Roman" w:hAnsi="Times New Roman" w:cs="Times New Roman"/>
          <w:b/>
          <w:bCs/>
          <w:sz w:val="28"/>
          <w:szCs w:val="28"/>
          <w:u w:val="single"/>
        </w:rPr>
      </w:pP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 xml:space="preserve">Тезис 17. </w:t>
      </w:r>
      <w:r w:rsidRPr="00AD60C1">
        <w:rPr>
          <w:rFonts w:ascii="Times New Roman" w:eastAsia="Times New Roman" w:hAnsi="Times New Roman" w:cs="Times New Roman"/>
          <w:sz w:val="28"/>
          <w:szCs w:val="28"/>
        </w:rPr>
        <w:t xml:space="preserve">Резюмируя итоги электорального цикла 2018 года можно констатировать, что пенсионная реформа ослабила позиции власти на региональном уровне и стала одним из ключевых факторов проигрыша кандидатов от власти на губернаторских выборах. Относительная неудача власти на региональных выборах - </w:t>
      </w:r>
      <w:r w:rsidRPr="00AD60C1">
        <w:rPr>
          <w:rFonts w:ascii="Times New Roman" w:eastAsia="Times New Roman" w:hAnsi="Times New Roman" w:cs="Times New Roman"/>
          <w:bCs/>
          <w:sz w:val="28"/>
          <w:szCs w:val="28"/>
        </w:rPr>
        <w:t xml:space="preserve">важнейшее политическое событие последних лет, имеющее федеральное значение. Это может привести к активизации оппозиционной активности в стране, диверсификации политических предпочтений элитами. Наблюдается «системное» проседание поддержки действующей власти со стороны населения, что связано не только с проблемной пенсионной реформой, но и снижением доверия к Президенту России, партии власти, системе выборов. Протестное голосование, даже в отсутствие зрелой оппозиции, находит свое выражение в поддержке аутсайдеров. Однако все это сопровождается и нарастанием </w:t>
      </w:r>
      <w:proofErr w:type="spellStart"/>
      <w:r w:rsidRPr="00AD60C1">
        <w:rPr>
          <w:rFonts w:ascii="Times New Roman" w:eastAsia="Times New Roman" w:hAnsi="Times New Roman" w:cs="Times New Roman"/>
          <w:bCs/>
          <w:sz w:val="28"/>
          <w:szCs w:val="28"/>
        </w:rPr>
        <w:t>внутриэлитного</w:t>
      </w:r>
      <w:proofErr w:type="spellEnd"/>
      <w:r w:rsidRPr="00AD60C1">
        <w:rPr>
          <w:rFonts w:ascii="Times New Roman" w:eastAsia="Times New Roman" w:hAnsi="Times New Roman" w:cs="Times New Roman"/>
          <w:bCs/>
          <w:sz w:val="28"/>
          <w:szCs w:val="28"/>
        </w:rPr>
        <w:t xml:space="preserve"> брожения: губернаторы дистанцируются от партии власти, обостряется кризис политической ответственности за происходящее в стране.</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18.</w:t>
      </w:r>
      <w:r w:rsidRPr="00AD60C1">
        <w:rPr>
          <w:rFonts w:ascii="Times New Roman" w:eastAsia="Times New Roman" w:hAnsi="Times New Roman" w:cs="Times New Roman"/>
          <w:bCs/>
          <w:sz w:val="28"/>
          <w:szCs w:val="28"/>
        </w:rPr>
        <w:t xml:space="preserve"> Пенсионная реформа, снижение рейтингов, неудачи </w:t>
      </w:r>
      <w:proofErr w:type="spellStart"/>
      <w:r w:rsidRPr="00AD60C1">
        <w:rPr>
          <w:rFonts w:ascii="Times New Roman" w:eastAsia="Times New Roman" w:hAnsi="Times New Roman" w:cs="Times New Roman"/>
          <w:bCs/>
          <w:sz w:val="28"/>
          <w:szCs w:val="28"/>
        </w:rPr>
        <w:t>провластных</w:t>
      </w:r>
      <w:proofErr w:type="spellEnd"/>
      <w:r w:rsidRPr="00AD60C1">
        <w:rPr>
          <w:rFonts w:ascii="Times New Roman" w:eastAsia="Times New Roman" w:hAnsi="Times New Roman" w:cs="Times New Roman"/>
          <w:bCs/>
          <w:sz w:val="28"/>
          <w:szCs w:val="28"/>
        </w:rPr>
        <w:t xml:space="preserve"> кандидатов на региональных выборах - все это ставит перед властью задачу адаптации к новой реальности. Главная проблема тут связана с тем, что весь механизм управления внутренней политикой построен на фундаментальном условии высокого уровня электоральной поддержки населением политического лидера в лице Владимира Путина. Когда этот фактор ослабевает, вся система, механизм управления «вертикалью», приходит в состояние подвижности: оживляется системная оппозиция, население находит формы протестного голосования даже при зачищенном политическом поле. </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19.</w:t>
      </w:r>
      <w:r w:rsidRPr="00AD60C1">
        <w:rPr>
          <w:rFonts w:ascii="Times New Roman" w:eastAsia="Times New Roman" w:hAnsi="Times New Roman" w:cs="Times New Roman"/>
          <w:bCs/>
          <w:sz w:val="28"/>
          <w:szCs w:val="28"/>
        </w:rPr>
        <w:t xml:space="preserve"> Выборы 2018 года в ряде регионов показали, что болезненные социальные и экономические преобразования власти, в </w:t>
      </w:r>
      <w:r w:rsidRPr="00AD60C1">
        <w:rPr>
          <w:rFonts w:ascii="Times New Roman" w:eastAsia="Times New Roman" w:hAnsi="Times New Roman" w:cs="Times New Roman"/>
          <w:bCs/>
          <w:sz w:val="28"/>
          <w:szCs w:val="28"/>
        </w:rPr>
        <w:lastRenderedPageBreak/>
        <w:t xml:space="preserve">частности: постоянный рост тарифов ЖКХ и резкое увеличение цен на основные продукты потребления, пенсионная реформа, повышение НДС и непонятная ситуация с тарифами на бензин повлекли формирование новой реальности, когда население готово голосовать за кого угодно, кроме кандидатов от власти, даже при условии их поддержки со стороны Президента России. </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r w:rsidRPr="00AD60C1">
        <w:rPr>
          <w:rFonts w:ascii="Times New Roman" w:eastAsia="Times New Roman" w:hAnsi="Times New Roman" w:cs="Times New Roman"/>
          <w:b/>
          <w:bCs/>
          <w:sz w:val="28"/>
          <w:szCs w:val="28"/>
        </w:rPr>
        <w:t>Тезис 20.</w:t>
      </w:r>
      <w:r w:rsidRPr="00AD60C1">
        <w:rPr>
          <w:rFonts w:ascii="Times New Roman" w:eastAsia="Times New Roman" w:hAnsi="Times New Roman" w:cs="Times New Roman"/>
          <w:bCs/>
          <w:sz w:val="28"/>
          <w:szCs w:val="28"/>
        </w:rPr>
        <w:t xml:space="preserve"> Накопление социального раздражения. Социальный эффект от крайне непопулярных экономических преобразований 2018 года достаточно ощутим: накапливается не только раздражение принятыми решениями, но более глобальный дискомфорт, связанный с непредсказуемостью в завтрашнем дне, чрезмерной геополитически агрессивной риторикой власти (что воспринимается как все менее нормальный процесс), усиливается ощущение социальной несправедливости и понимание важности неких перемен. </w:t>
      </w:r>
    </w:p>
    <w:p w:rsidR="00AD60C1" w:rsidRPr="00AD60C1" w:rsidRDefault="00AD60C1" w:rsidP="000614D8">
      <w:pPr>
        <w:spacing w:after="0" w:line="264" w:lineRule="auto"/>
        <w:ind w:firstLine="709"/>
        <w:jc w:val="both"/>
        <w:rPr>
          <w:rFonts w:ascii="Times New Roman" w:eastAsia="Times New Roman" w:hAnsi="Times New Roman" w:cs="Times New Roman"/>
          <w:bCs/>
          <w:sz w:val="28"/>
          <w:szCs w:val="28"/>
        </w:rPr>
      </w:pPr>
    </w:p>
    <w:p w:rsidR="00AD60C1" w:rsidRPr="00AD60C1" w:rsidRDefault="00AD60C1" w:rsidP="000614D8">
      <w:pPr>
        <w:spacing w:after="0" w:line="264" w:lineRule="auto"/>
        <w:rPr>
          <w:rFonts w:ascii="Times New Roman" w:eastAsia="Times New Roman" w:hAnsi="Times New Roman" w:cs="Times New Roman"/>
          <w:bCs/>
          <w:sz w:val="28"/>
          <w:szCs w:val="28"/>
        </w:rPr>
      </w:pPr>
      <w:r w:rsidRPr="00AD60C1">
        <w:rPr>
          <w:rFonts w:ascii="Times New Roman" w:eastAsia="Times New Roman" w:hAnsi="Times New Roman" w:cs="Times New Roman"/>
          <w:b/>
          <w:sz w:val="28"/>
          <w:szCs w:val="28"/>
          <w:u w:val="single"/>
        </w:rPr>
        <w:t xml:space="preserve">Скандал вокруг заявления Ольги </w:t>
      </w:r>
      <w:proofErr w:type="spellStart"/>
      <w:r w:rsidRPr="00AD60C1">
        <w:rPr>
          <w:rFonts w:ascii="Times New Roman" w:eastAsia="Times New Roman" w:hAnsi="Times New Roman" w:cs="Times New Roman"/>
          <w:b/>
          <w:sz w:val="28"/>
          <w:szCs w:val="28"/>
          <w:u w:val="single"/>
        </w:rPr>
        <w:t>Глацких</w:t>
      </w:r>
      <w:proofErr w:type="spellEnd"/>
      <w:r w:rsidRPr="00AD60C1">
        <w:rPr>
          <w:rFonts w:ascii="Times New Roman" w:eastAsia="Times New Roman" w:hAnsi="Times New Roman" w:cs="Times New Roman"/>
          <w:b/>
          <w:sz w:val="28"/>
          <w:szCs w:val="28"/>
          <w:u w:val="single"/>
        </w:rPr>
        <w:t xml:space="preserve"> </w:t>
      </w:r>
    </w:p>
    <w:p w:rsidR="00AD60C1" w:rsidRPr="00AD60C1" w:rsidRDefault="00AD60C1" w:rsidP="000614D8">
      <w:pPr>
        <w:spacing w:after="0" w:line="264" w:lineRule="auto"/>
        <w:rPr>
          <w:rFonts w:ascii="Times New Roman" w:eastAsia="Times New Roman" w:hAnsi="Times New Roman" w:cs="Times New Roman"/>
          <w:b/>
          <w:sz w:val="28"/>
          <w:szCs w:val="28"/>
        </w:rPr>
      </w:pPr>
    </w:p>
    <w:p w:rsidR="00AD60C1" w:rsidRPr="00AD60C1" w:rsidRDefault="00AD60C1" w:rsidP="000614D8">
      <w:pPr>
        <w:spacing w:after="0" w:line="264" w:lineRule="auto"/>
        <w:ind w:firstLine="708"/>
        <w:jc w:val="both"/>
        <w:rPr>
          <w:rFonts w:ascii="Times New Roman" w:eastAsia="Calibri" w:hAnsi="Times New Roman" w:cs="Times New Roman"/>
          <w:sz w:val="28"/>
          <w:szCs w:val="28"/>
        </w:rPr>
      </w:pPr>
      <w:r w:rsidRPr="00AD60C1">
        <w:rPr>
          <w:rFonts w:ascii="Times New Roman" w:eastAsia="Times New Roman" w:hAnsi="Times New Roman" w:cs="Times New Roman"/>
          <w:b/>
          <w:bCs/>
          <w:sz w:val="28"/>
          <w:szCs w:val="28"/>
        </w:rPr>
        <w:t>Тезис 21.</w:t>
      </w:r>
      <w:r w:rsidRPr="00AD60C1">
        <w:rPr>
          <w:rFonts w:ascii="Times New Roman" w:eastAsia="Times New Roman" w:hAnsi="Times New Roman" w:cs="Times New Roman"/>
          <w:bCs/>
          <w:sz w:val="28"/>
          <w:szCs w:val="28"/>
        </w:rPr>
        <w:t xml:space="preserve"> </w:t>
      </w:r>
      <w:r w:rsidRPr="00AD60C1">
        <w:rPr>
          <w:rFonts w:ascii="Times New Roman" w:eastAsia="Calibri" w:hAnsi="Times New Roman" w:cs="Times New Roman"/>
          <w:sz w:val="28"/>
          <w:szCs w:val="28"/>
          <w:lang w:eastAsia="en-US"/>
        </w:rPr>
        <w:t xml:space="preserve">Критическая реакция общества на заявление чиновницы – следствие попадания в болезненную точку. Позиционирование России как «социально-ориентированного государства» все больше вступает в конфликт с реальностью. В этих условиях любые неосторожные заявления чиновников повышают </w:t>
      </w:r>
      <w:proofErr w:type="spellStart"/>
      <w:r w:rsidRPr="00AD60C1">
        <w:rPr>
          <w:rFonts w:ascii="Times New Roman" w:eastAsia="Calibri" w:hAnsi="Times New Roman" w:cs="Times New Roman"/>
          <w:sz w:val="28"/>
          <w:szCs w:val="28"/>
          <w:lang w:eastAsia="en-US"/>
        </w:rPr>
        <w:t>имиджевые</w:t>
      </w:r>
      <w:proofErr w:type="spellEnd"/>
      <w:r w:rsidRPr="00AD60C1">
        <w:rPr>
          <w:rFonts w:ascii="Times New Roman" w:eastAsia="Calibri" w:hAnsi="Times New Roman" w:cs="Times New Roman"/>
          <w:sz w:val="28"/>
          <w:szCs w:val="28"/>
          <w:lang w:eastAsia="en-US"/>
        </w:rPr>
        <w:t xml:space="preserve"> риски для власти. </w:t>
      </w:r>
    </w:p>
    <w:p w:rsidR="00AD60C1" w:rsidRPr="00AD60C1" w:rsidRDefault="00AD60C1" w:rsidP="000614D8">
      <w:pPr>
        <w:spacing w:after="0" w:line="264" w:lineRule="auto"/>
        <w:jc w:val="both"/>
        <w:rPr>
          <w:rFonts w:ascii="Times New Roman" w:eastAsia="Calibri" w:hAnsi="Times New Roman" w:cs="Times New Roman"/>
          <w:sz w:val="28"/>
          <w:szCs w:val="28"/>
          <w:lang w:eastAsia="en-US"/>
        </w:rPr>
      </w:pPr>
    </w:p>
    <w:p w:rsidR="00AD60C1" w:rsidRPr="00AD60C1" w:rsidRDefault="00AD60C1" w:rsidP="000614D8">
      <w:pPr>
        <w:spacing w:after="0" w:line="264" w:lineRule="auto"/>
        <w:jc w:val="both"/>
        <w:rPr>
          <w:rFonts w:ascii="Times New Roman" w:eastAsia="Calibri" w:hAnsi="Times New Roman" w:cs="Times New Roman"/>
          <w:sz w:val="28"/>
          <w:szCs w:val="28"/>
          <w:lang w:eastAsia="en-US"/>
        </w:rPr>
      </w:pPr>
      <w:r w:rsidRPr="00AD60C1">
        <w:rPr>
          <w:rFonts w:ascii="Times New Roman" w:eastAsia="Times New Roman" w:hAnsi="Times New Roman" w:cs="Times New Roman"/>
          <w:b/>
          <w:sz w:val="28"/>
          <w:szCs w:val="28"/>
          <w:u w:val="single"/>
        </w:rPr>
        <w:t>«Мусорные» протесты в Архангельске</w:t>
      </w:r>
    </w:p>
    <w:p w:rsidR="00AD60C1" w:rsidRPr="00AD60C1" w:rsidRDefault="00AD60C1" w:rsidP="000614D8">
      <w:pPr>
        <w:spacing w:after="0" w:line="264" w:lineRule="auto"/>
        <w:ind w:firstLine="709"/>
        <w:rPr>
          <w:rFonts w:ascii="Times New Roman" w:eastAsia="Times New Roman" w:hAnsi="Times New Roman" w:cs="Times New Roman"/>
          <w:bCs/>
          <w:sz w:val="28"/>
          <w:szCs w:val="28"/>
          <w:u w:val="single"/>
        </w:rPr>
      </w:pPr>
    </w:p>
    <w:p w:rsidR="00AD60C1" w:rsidRPr="00AD60C1" w:rsidRDefault="00AD60C1" w:rsidP="000614D8">
      <w:pPr>
        <w:spacing w:after="0" w:line="264" w:lineRule="auto"/>
        <w:ind w:firstLine="708"/>
        <w:jc w:val="both"/>
        <w:rPr>
          <w:rFonts w:ascii="Times New Roman" w:eastAsia="Calibri" w:hAnsi="Times New Roman" w:cs="Times New Roman"/>
          <w:sz w:val="28"/>
          <w:szCs w:val="28"/>
          <w:lang w:eastAsia="en-US"/>
        </w:rPr>
      </w:pPr>
      <w:r w:rsidRPr="00AD60C1">
        <w:rPr>
          <w:rFonts w:ascii="Times New Roman" w:eastAsia="Times New Roman" w:hAnsi="Times New Roman" w:cs="Times New Roman"/>
          <w:b/>
          <w:sz w:val="28"/>
          <w:szCs w:val="28"/>
        </w:rPr>
        <w:t xml:space="preserve">Тезис 22. </w:t>
      </w:r>
      <w:r w:rsidRPr="00AD60C1">
        <w:rPr>
          <w:rFonts w:ascii="Times New Roman" w:eastAsia="Calibri" w:hAnsi="Times New Roman" w:cs="Times New Roman"/>
          <w:sz w:val="28"/>
          <w:szCs w:val="28"/>
          <w:lang w:eastAsia="en-US"/>
        </w:rPr>
        <w:t xml:space="preserve">Локальные региональные проблемы начинают не только стимулировать пассивный протест, выражающийся преимущественно в голосовании на выборах против «кандидата от власти», но и приводить к массовым акциям. </w:t>
      </w:r>
    </w:p>
    <w:p w:rsidR="00AD60C1" w:rsidRPr="00AD60C1" w:rsidRDefault="00AD60C1" w:rsidP="000614D8">
      <w:pPr>
        <w:spacing w:after="0" w:line="264" w:lineRule="auto"/>
        <w:ind w:firstLine="708"/>
        <w:jc w:val="both"/>
        <w:rPr>
          <w:rFonts w:ascii="Times New Roman" w:eastAsia="Calibri" w:hAnsi="Times New Roman" w:cs="Times New Roman"/>
          <w:sz w:val="28"/>
          <w:szCs w:val="28"/>
          <w:lang w:eastAsia="en-US"/>
        </w:rPr>
      </w:pPr>
      <w:r w:rsidRPr="00AD60C1">
        <w:rPr>
          <w:rFonts w:ascii="Times New Roman" w:eastAsia="Times New Roman" w:hAnsi="Times New Roman" w:cs="Times New Roman"/>
          <w:b/>
          <w:sz w:val="28"/>
          <w:szCs w:val="28"/>
        </w:rPr>
        <w:t>Тезис 23.</w:t>
      </w:r>
      <w:r w:rsidRPr="00AD60C1">
        <w:rPr>
          <w:rFonts w:ascii="Times New Roman" w:eastAsia="Times New Roman" w:hAnsi="Times New Roman" w:cs="Times New Roman"/>
          <w:sz w:val="28"/>
          <w:szCs w:val="28"/>
        </w:rPr>
        <w:t xml:space="preserve"> </w:t>
      </w:r>
      <w:r w:rsidRPr="00AD60C1">
        <w:rPr>
          <w:rFonts w:ascii="Times New Roman" w:eastAsia="Calibri" w:hAnsi="Times New Roman" w:cs="Times New Roman"/>
          <w:sz w:val="28"/>
          <w:szCs w:val="28"/>
          <w:lang w:eastAsia="en-US"/>
        </w:rPr>
        <w:t xml:space="preserve">Протесты в Архангельске подтверждают тезис о формировании нового политического поведения россиян, связанного с «разбуженным» протестным поведением, снижением запроса на стабильность и важности темы «внешнего врага» (российско-украинский конфликт в Керченском проливе был воспринят российским обществом крайне отстраненно). Возвращается в публичную плоскость тема экологии, связанная в сознании людей как с запросом на справедливость, так и с важностью темы охраны здоровья. </w:t>
      </w:r>
    </w:p>
    <w:p w:rsidR="00AD60C1" w:rsidRPr="00AD60C1" w:rsidRDefault="00AD60C1" w:rsidP="000614D8">
      <w:pPr>
        <w:spacing w:after="0" w:line="264" w:lineRule="auto"/>
        <w:jc w:val="both"/>
        <w:rPr>
          <w:rFonts w:ascii="Times New Roman" w:eastAsia="Calibri" w:hAnsi="Times New Roman" w:cs="Times New Roman"/>
          <w:sz w:val="28"/>
          <w:szCs w:val="28"/>
          <w:lang w:eastAsia="en-US"/>
        </w:rPr>
      </w:pPr>
    </w:p>
    <w:p w:rsidR="004E40B1" w:rsidRDefault="004E40B1" w:rsidP="000614D8">
      <w:pPr>
        <w:spacing w:after="0" w:line="264" w:lineRule="auto"/>
        <w:jc w:val="both"/>
        <w:rPr>
          <w:rFonts w:ascii="Times New Roman" w:eastAsia="Calibri" w:hAnsi="Times New Roman" w:cs="Times New Roman"/>
          <w:b/>
          <w:sz w:val="28"/>
          <w:szCs w:val="28"/>
          <w:u w:val="single"/>
          <w:lang w:eastAsia="en-US"/>
        </w:rPr>
      </w:pPr>
    </w:p>
    <w:p w:rsidR="00AD60C1" w:rsidRPr="00AD60C1" w:rsidRDefault="00AD60C1" w:rsidP="000614D8">
      <w:pPr>
        <w:spacing w:after="0" w:line="264" w:lineRule="auto"/>
        <w:jc w:val="both"/>
        <w:rPr>
          <w:rFonts w:ascii="Times New Roman" w:eastAsia="Calibri" w:hAnsi="Times New Roman" w:cs="Times New Roman"/>
          <w:b/>
          <w:sz w:val="28"/>
          <w:szCs w:val="28"/>
          <w:u w:val="single"/>
          <w:lang w:eastAsia="en-US"/>
        </w:rPr>
      </w:pPr>
      <w:r w:rsidRPr="00AD60C1">
        <w:rPr>
          <w:rFonts w:ascii="Times New Roman" w:eastAsia="Calibri" w:hAnsi="Times New Roman" w:cs="Times New Roman"/>
          <w:b/>
          <w:sz w:val="28"/>
          <w:szCs w:val="28"/>
          <w:u w:val="single"/>
          <w:lang w:eastAsia="en-US"/>
        </w:rPr>
        <w:lastRenderedPageBreak/>
        <w:t>Запрос на справедливость</w:t>
      </w:r>
    </w:p>
    <w:p w:rsidR="00AD60C1" w:rsidRPr="00AD60C1" w:rsidRDefault="00AD60C1" w:rsidP="000614D8">
      <w:pPr>
        <w:spacing w:after="0" w:line="264" w:lineRule="auto"/>
        <w:jc w:val="both"/>
        <w:rPr>
          <w:rFonts w:ascii="Times New Roman" w:eastAsia="Calibri" w:hAnsi="Times New Roman" w:cs="Times New Roman"/>
          <w:b/>
          <w:sz w:val="28"/>
          <w:szCs w:val="28"/>
          <w:u w:val="single"/>
          <w:lang w:eastAsia="en-US"/>
        </w:rPr>
      </w:pPr>
    </w:p>
    <w:p w:rsidR="00AD60C1" w:rsidRPr="00AD60C1" w:rsidRDefault="00AD60C1" w:rsidP="000614D8">
      <w:pPr>
        <w:spacing w:after="0" w:line="264" w:lineRule="auto"/>
        <w:ind w:firstLine="709"/>
        <w:jc w:val="both"/>
        <w:rPr>
          <w:rFonts w:ascii="Times New Roman" w:eastAsia="Calibri" w:hAnsi="Times New Roman" w:cs="Times New Roman"/>
          <w:b/>
          <w:sz w:val="28"/>
          <w:szCs w:val="28"/>
          <w:u w:val="single"/>
          <w:lang w:eastAsia="en-US"/>
        </w:rPr>
      </w:pPr>
      <w:r w:rsidRPr="00AD60C1">
        <w:rPr>
          <w:rFonts w:ascii="Times New Roman" w:eastAsia="Calibri" w:hAnsi="Times New Roman" w:cs="Times New Roman"/>
          <w:b/>
          <w:sz w:val="28"/>
          <w:szCs w:val="28"/>
          <w:lang w:eastAsia="en-US"/>
        </w:rPr>
        <w:t xml:space="preserve">Тезис 24. </w:t>
      </w:r>
      <w:r w:rsidRPr="00AD60C1">
        <w:rPr>
          <w:rFonts w:ascii="Times New Roman" w:eastAsia="Calibri" w:hAnsi="Times New Roman" w:cs="Times New Roman"/>
          <w:sz w:val="28"/>
          <w:szCs w:val="28"/>
          <w:lang w:eastAsia="en-US"/>
        </w:rPr>
        <w:t xml:space="preserve">Аресты высокопоставленных лиц из числа российских чиновников долгое время рассматривались обществом через призму борьбы с коррупцией. Однако, интерпретация в СМИ последних задержаний показала переориентацию взглядов граждан и в настоящее время рассматривается в качестве элемента борьбы между властными элитами. В результате т.н. «запрос на справедливость» перестал восприниматься в первоначальном своем </w:t>
      </w:r>
      <w:proofErr w:type="spellStart"/>
      <w:r w:rsidRPr="00AD60C1">
        <w:rPr>
          <w:rFonts w:ascii="Times New Roman" w:eastAsia="Calibri" w:hAnsi="Times New Roman" w:cs="Times New Roman"/>
          <w:sz w:val="28"/>
          <w:szCs w:val="28"/>
          <w:lang w:eastAsia="en-US"/>
        </w:rPr>
        <w:t>трактовании</w:t>
      </w:r>
      <w:proofErr w:type="spellEnd"/>
      <w:r w:rsidRPr="00AD60C1">
        <w:rPr>
          <w:rFonts w:ascii="Times New Roman" w:eastAsia="Calibri" w:hAnsi="Times New Roman" w:cs="Times New Roman"/>
          <w:sz w:val="28"/>
          <w:szCs w:val="28"/>
          <w:lang w:eastAsia="en-US"/>
        </w:rPr>
        <w:t xml:space="preserve">. </w:t>
      </w:r>
    </w:p>
    <w:p w:rsidR="00AD60C1" w:rsidRPr="00AD60C1" w:rsidRDefault="00AD60C1" w:rsidP="00AD60C1">
      <w:pPr>
        <w:spacing w:after="0" w:line="240" w:lineRule="auto"/>
        <w:ind w:firstLine="709"/>
        <w:jc w:val="both"/>
        <w:rPr>
          <w:rFonts w:ascii="Times New Roman" w:eastAsia="Calibri" w:hAnsi="Times New Roman" w:cs="Times New Roman"/>
          <w:b/>
          <w:sz w:val="28"/>
          <w:szCs w:val="28"/>
          <w:u w:val="single"/>
          <w:lang w:eastAsia="en-US"/>
        </w:rPr>
      </w:pPr>
    </w:p>
    <w:p w:rsidR="00AD60C1" w:rsidRPr="00AD60C1" w:rsidRDefault="00AD60C1" w:rsidP="00AD60C1">
      <w:pPr>
        <w:spacing w:after="0" w:line="240" w:lineRule="auto"/>
        <w:ind w:firstLine="708"/>
        <w:jc w:val="both"/>
        <w:rPr>
          <w:rFonts w:ascii="Times New Roman" w:eastAsia="Calibri" w:hAnsi="Times New Roman" w:cs="Times New Roman"/>
          <w:i/>
          <w:sz w:val="28"/>
          <w:szCs w:val="28"/>
          <w:lang w:eastAsia="en-US"/>
        </w:rPr>
      </w:pPr>
    </w:p>
    <w:p w:rsidR="004E610F" w:rsidRPr="00AD60C1" w:rsidRDefault="004E610F" w:rsidP="00AD60C1">
      <w:pPr>
        <w:rPr>
          <w:szCs w:val="28"/>
        </w:rPr>
      </w:pPr>
    </w:p>
    <w:sectPr w:rsidR="004E610F" w:rsidRPr="00AD60C1" w:rsidSect="004E40B1">
      <w:headerReference w:type="default" r:id="rId9"/>
      <w:footerReference w:type="default" r:id="rId10"/>
      <w:pgSz w:w="11906" w:h="16838"/>
      <w:pgMar w:top="1560" w:right="849" w:bottom="1418" w:left="1701" w:header="284"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56" w:rsidRDefault="00613356" w:rsidP="005E577D">
      <w:pPr>
        <w:spacing w:after="0" w:line="240" w:lineRule="auto"/>
      </w:pPr>
      <w:r>
        <w:separator/>
      </w:r>
    </w:p>
  </w:endnote>
  <w:endnote w:type="continuationSeparator" w:id="0">
    <w:p w:rsidR="00613356" w:rsidRDefault="00613356" w:rsidP="005E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7D" w:rsidRPr="00562EB1" w:rsidRDefault="00613356" w:rsidP="00C52F30">
    <w:pPr>
      <w:shd w:val="clear" w:color="auto" w:fill="FFFFFF"/>
      <w:spacing w:after="0" w:line="240" w:lineRule="auto"/>
      <w:ind w:left="-993"/>
      <w:jc w:val="center"/>
      <w:rPr>
        <w:rFonts w:ascii="Gabriola" w:eastAsia="Times New Roman" w:hAnsi="Gabriola" w:cs="Times New Roman"/>
        <w:b/>
        <w:sz w:val="32"/>
        <w:szCs w:val="14"/>
      </w:rPr>
    </w:pPr>
    <w:r>
      <w:rPr>
        <w:rFonts w:ascii="Gabriola" w:eastAsia="Times New Roman" w:hAnsi="Gabriola" w:cs="Times New Roman"/>
        <w:b/>
        <w:noProof/>
        <w:sz w:val="32"/>
        <w:szCs w:val="14"/>
      </w:rPr>
      <w:pict>
        <v:shapetype id="_x0000_t32" coordsize="21600,21600" o:spt="32" o:oned="t" path="m,l21600,21600e" filled="f">
          <v:path arrowok="t" fillok="f" o:connecttype="none"/>
          <o:lock v:ext="edit" shapetype="t"/>
        </v:shapetype>
        <v:shape id="_x0000_s2049" type="#_x0000_t32" style="position:absolute;left:0;text-align:left;margin-left:-84.6pt;margin-top:-2.3pt;width:602.9pt;height:0;z-index:251658240" o:connectortype="straight"/>
      </w:pict>
    </w:r>
    <w:r w:rsidR="005E577D" w:rsidRPr="00562EB1">
      <w:rPr>
        <w:rFonts w:ascii="Gabriola" w:eastAsia="Times New Roman" w:hAnsi="Gabriola" w:cs="Times New Roman"/>
        <w:b/>
        <w:sz w:val="32"/>
        <w:szCs w:val="14"/>
      </w:rPr>
      <w:t xml:space="preserve">Автономная некоммерческая организация Центр изучения политических элит </w:t>
    </w:r>
    <w:r w:rsidR="0064458E" w:rsidRPr="00562EB1">
      <w:rPr>
        <w:rFonts w:ascii="Gabriola" w:eastAsia="Times New Roman" w:hAnsi="Gabriola" w:cs="Times New Roman"/>
        <w:b/>
        <w:sz w:val="32"/>
        <w:szCs w:val="14"/>
      </w:rPr>
      <w:t>«</w:t>
    </w:r>
    <w:proofErr w:type="spellStart"/>
    <w:r w:rsidR="0064458E" w:rsidRPr="00562EB1">
      <w:rPr>
        <w:rFonts w:ascii="Gabriola" w:eastAsia="Times New Roman" w:hAnsi="Gabriola" w:cs="Times New Roman"/>
        <w:b/>
        <w:sz w:val="32"/>
        <w:szCs w:val="14"/>
      </w:rPr>
      <w:t>ЭлитИс</w:t>
    </w:r>
    <w:proofErr w:type="spellEnd"/>
    <w:r w:rsidR="0064458E" w:rsidRPr="00562EB1">
      <w:rPr>
        <w:rFonts w:ascii="Gabriola" w:eastAsia="Times New Roman" w:hAnsi="Gabriola" w:cs="Times New Roman"/>
        <w:b/>
        <w:sz w:val="32"/>
        <w:szCs w:val="14"/>
      </w:rPr>
      <w:t>»</w:t>
    </w:r>
  </w:p>
  <w:p w:rsidR="005E577D" w:rsidRPr="007927CA" w:rsidRDefault="00930311" w:rsidP="00930311">
    <w:pPr>
      <w:pStyle w:val="a7"/>
      <w:ind w:left="-709"/>
      <w:jc w:val="center"/>
      <w:rPr>
        <w:b/>
        <w:sz w:val="28"/>
      </w:rPr>
    </w:pPr>
    <w:proofErr w:type="spellStart"/>
    <w:r w:rsidRPr="007927CA">
      <w:rPr>
        <w:b/>
        <w:sz w:val="28"/>
      </w:rPr>
      <w:t>Элитис.РФ</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56" w:rsidRDefault="00613356" w:rsidP="005E577D">
      <w:pPr>
        <w:spacing w:after="0" w:line="240" w:lineRule="auto"/>
      </w:pPr>
      <w:r>
        <w:separator/>
      </w:r>
    </w:p>
  </w:footnote>
  <w:footnote w:type="continuationSeparator" w:id="0">
    <w:p w:rsidR="00613356" w:rsidRDefault="00613356" w:rsidP="005E5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7D" w:rsidRPr="00562EB1" w:rsidRDefault="00562EB1" w:rsidP="00562EB1">
    <w:pPr>
      <w:pStyle w:val="a5"/>
      <w:jc w:val="right"/>
    </w:pPr>
    <w:r w:rsidRPr="00562EB1">
      <w:rPr>
        <w:noProof/>
      </w:rPr>
      <w:drawing>
        <wp:inline distT="0" distB="0" distL="0" distR="0">
          <wp:extent cx="1548142" cy="633743"/>
          <wp:effectExtent l="19050" t="0" r="0" b="0"/>
          <wp:docPr id="4"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srcRect/>
                  <a:stretch>
                    <a:fillRect/>
                  </a:stretch>
                </pic:blipFill>
                <pic:spPr bwMode="auto">
                  <a:xfrm>
                    <a:off x="0" y="0"/>
                    <a:ext cx="1546304" cy="6329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441F"/>
    <w:multiLevelType w:val="hybridMultilevel"/>
    <w:tmpl w:val="2B3ADF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100BC9"/>
    <w:multiLevelType w:val="hybridMultilevel"/>
    <w:tmpl w:val="EAAA3BBA"/>
    <w:lvl w:ilvl="0" w:tplc="C3E600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18F0025"/>
    <w:multiLevelType w:val="hybridMultilevel"/>
    <w:tmpl w:val="888CC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974B5E"/>
    <w:multiLevelType w:val="hybridMultilevel"/>
    <w:tmpl w:val="118EF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AC6746"/>
    <w:multiLevelType w:val="multilevel"/>
    <w:tmpl w:val="6E82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A0F64"/>
    <w:multiLevelType w:val="hybridMultilevel"/>
    <w:tmpl w:val="49D62906"/>
    <w:lvl w:ilvl="0" w:tplc="DB0C1E9A">
      <w:start w:val="1"/>
      <w:numFmt w:val="decimal"/>
      <w:lvlText w:val="%1."/>
      <w:lvlJc w:val="left"/>
      <w:pPr>
        <w:ind w:left="1981" w:hanging="113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D5973B9"/>
    <w:multiLevelType w:val="hybridMultilevel"/>
    <w:tmpl w:val="7F348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A47226"/>
    <w:multiLevelType w:val="hybridMultilevel"/>
    <w:tmpl w:val="EAAA3BBA"/>
    <w:lvl w:ilvl="0" w:tplc="C3E600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CA66A24"/>
    <w:multiLevelType w:val="hybridMultilevel"/>
    <w:tmpl w:val="C32644A6"/>
    <w:lvl w:ilvl="0" w:tplc="216EF9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4287285"/>
    <w:multiLevelType w:val="hybridMultilevel"/>
    <w:tmpl w:val="5164F7B0"/>
    <w:lvl w:ilvl="0" w:tplc="DB0C1E9A">
      <w:start w:val="1"/>
      <w:numFmt w:val="decimal"/>
      <w:lvlText w:val="%1."/>
      <w:lvlJc w:val="left"/>
      <w:pPr>
        <w:ind w:left="2832" w:hanging="113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772643DA"/>
    <w:multiLevelType w:val="hybridMultilevel"/>
    <w:tmpl w:val="99F83526"/>
    <w:lvl w:ilvl="0" w:tplc="45F6816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4966F6"/>
    <w:multiLevelType w:val="hybridMultilevel"/>
    <w:tmpl w:val="5F301E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8"/>
  </w:num>
  <w:num w:numId="2">
    <w:abstractNumId w:val="4"/>
  </w:num>
  <w:num w:numId="3">
    <w:abstractNumId w:val="11"/>
  </w:num>
  <w:num w:numId="4">
    <w:abstractNumId w:val="6"/>
  </w:num>
  <w:num w:numId="5">
    <w:abstractNumId w:val="0"/>
  </w:num>
  <w:num w:numId="6">
    <w:abstractNumId w:val="3"/>
  </w:num>
  <w:num w:numId="7">
    <w:abstractNumId w:val="2"/>
  </w:num>
  <w:num w:numId="8">
    <w:abstractNumId w:val="1"/>
  </w:num>
  <w:num w:numId="9">
    <w:abstractNumId w:val="7"/>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2C17FA"/>
    <w:rsid w:val="000011B4"/>
    <w:rsid w:val="00011837"/>
    <w:rsid w:val="000150A3"/>
    <w:rsid w:val="00036011"/>
    <w:rsid w:val="00043297"/>
    <w:rsid w:val="000435AD"/>
    <w:rsid w:val="000559AA"/>
    <w:rsid w:val="000614D8"/>
    <w:rsid w:val="00066EEE"/>
    <w:rsid w:val="000A02D1"/>
    <w:rsid w:val="000C08AB"/>
    <w:rsid w:val="000C63D0"/>
    <w:rsid w:val="000E7A69"/>
    <w:rsid w:val="00117719"/>
    <w:rsid w:val="0013343D"/>
    <w:rsid w:val="00154E20"/>
    <w:rsid w:val="00155AE2"/>
    <w:rsid w:val="00170C9D"/>
    <w:rsid w:val="0018479B"/>
    <w:rsid w:val="00197F6D"/>
    <w:rsid w:val="001A78C2"/>
    <w:rsid w:val="001C68CE"/>
    <w:rsid w:val="001D03AC"/>
    <w:rsid w:val="00217A5A"/>
    <w:rsid w:val="00242C7A"/>
    <w:rsid w:val="002671E5"/>
    <w:rsid w:val="00282354"/>
    <w:rsid w:val="002B1C6E"/>
    <w:rsid w:val="002C17FA"/>
    <w:rsid w:val="00306144"/>
    <w:rsid w:val="00325BAF"/>
    <w:rsid w:val="00330AF8"/>
    <w:rsid w:val="0034230A"/>
    <w:rsid w:val="0039341B"/>
    <w:rsid w:val="003A03DB"/>
    <w:rsid w:val="003B12B2"/>
    <w:rsid w:val="003C1D77"/>
    <w:rsid w:val="003C35ED"/>
    <w:rsid w:val="003D058B"/>
    <w:rsid w:val="003D5F5C"/>
    <w:rsid w:val="003E748E"/>
    <w:rsid w:val="003E7754"/>
    <w:rsid w:val="003F0DC1"/>
    <w:rsid w:val="00405D91"/>
    <w:rsid w:val="00432848"/>
    <w:rsid w:val="00441F3A"/>
    <w:rsid w:val="004933EF"/>
    <w:rsid w:val="00494B77"/>
    <w:rsid w:val="004A3BA4"/>
    <w:rsid w:val="004B2E7D"/>
    <w:rsid w:val="004C0E86"/>
    <w:rsid w:val="004E40B1"/>
    <w:rsid w:val="004E610F"/>
    <w:rsid w:val="004F3121"/>
    <w:rsid w:val="00562EB1"/>
    <w:rsid w:val="00583582"/>
    <w:rsid w:val="005B0906"/>
    <w:rsid w:val="005E0BEB"/>
    <w:rsid w:val="005E577D"/>
    <w:rsid w:val="005F5919"/>
    <w:rsid w:val="00603E07"/>
    <w:rsid w:val="00613356"/>
    <w:rsid w:val="006158CF"/>
    <w:rsid w:val="00632741"/>
    <w:rsid w:val="0064458E"/>
    <w:rsid w:val="00673CB5"/>
    <w:rsid w:val="0068409D"/>
    <w:rsid w:val="006E07F5"/>
    <w:rsid w:val="006E27B8"/>
    <w:rsid w:val="0070264A"/>
    <w:rsid w:val="007263B0"/>
    <w:rsid w:val="00732AF1"/>
    <w:rsid w:val="00786D90"/>
    <w:rsid w:val="007927CA"/>
    <w:rsid w:val="007B64F2"/>
    <w:rsid w:val="007D139D"/>
    <w:rsid w:val="007D23C2"/>
    <w:rsid w:val="007F21BE"/>
    <w:rsid w:val="0081083E"/>
    <w:rsid w:val="00827766"/>
    <w:rsid w:val="0086152C"/>
    <w:rsid w:val="00870F25"/>
    <w:rsid w:val="008827B9"/>
    <w:rsid w:val="008A2C31"/>
    <w:rsid w:val="008F495D"/>
    <w:rsid w:val="009176DF"/>
    <w:rsid w:val="00930311"/>
    <w:rsid w:val="00962C41"/>
    <w:rsid w:val="009904DC"/>
    <w:rsid w:val="009913A9"/>
    <w:rsid w:val="009B4E19"/>
    <w:rsid w:val="009C5B46"/>
    <w:rsid w:val="009D3662"/>
    <w:rsid w:val="009D566B"/>
    <w:rsid w:val="009F158D"/>
    <w:rsid w:val="00A078AB"/>
    <w:rsid w:val="00A3239E"/>
    <w:rsid w:val="00A702A2"/>
    <w:rsid w:val="00A72FEC"/>
    <w:rsid w:val="00A978D8"/>
    <w:rsid w:val="00AC2911"/>
    <w:rsid w:val="00AD60C1"/>
    <w:rsid w:val="00B23146"/>
    <w:rsid w:val="00B47AA2"/>
    <w:rsid w:val="00B55C7D"/>
    <w:rsid w:val="00B729E1"/>
    <w:rsid w:val="00B957FD"/>
    <w:rsid w:val="00BA2E1E"/>
    <w:rsid w:val="00BB61A7"/>
    <w:rsid w:val="00BE5E31"/>
    <w:rsid w:val="00BF28FE"/>
    <w:rsid w:val="00BF6657"/>
    <w:rsid w:val="00C4153E"/>
    <w:rsid w:val="00C52F30"/>
    <w:rsid w:val="00C55A13"/>
    <w:rsid w:val="00C61299"/>
    <w:rsid w:val="00CA06B7"/>
    <w:rsid w:val="00CA2796"/>
    <w:rsid w:val="00D10AD1"/>
    <w:rsid w:val="00D13DAB"/>
    <w:rsid w:val="00D17916"/>
    <w:rsid w:val="00D917F2"/>
    <w:rsid w:val="00D979D3"/>
    <w:rsid w:val="00EB325E"/>
    <w:rsid w:val="00EB607D"/>
    <w:rsid w:val="00ED5E22"/>
    <w:rsid w:val="00F02525"/>
    <w:rsid w:val="00F226A0"/>
    <w:rsid w:val="00F411E9"/>
    <w:rsid w:val="00F83743"/>
    <w:rsid w:val="00FA2A6F"/>
    <w:rsid w:val="00FB68CC"/>
    <w:rsid w:val="00FF1853"/>
    <w:rsid w:val="00FF32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31"/>
  </w:style>
  <w:style w:type="paragraph" w:styleId="2">
    <w:name w:val="heading 2"/>
    <w:basedOn w:val="a"/>
    <w:link w:val="20"/>
    <w:uiPriority w:val="9"/>
    <w:qFormat/>
    <w:rsid w:val="000435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17FA"/>
    <w:rPr>
      <w:color w:val="0000FF"/>
      <w:u w:val="single"/>
    </w:rPr>
  </w:style>
  <w:style w:type="paragraph" w:styleId="a4">
    <w:name w:val="Normal (Web)"/>
    <w:basedOn w:val="a"/>
    <w:uiPriority w:val="99"/>
    <w:semiHidden/>
    <w:unhideWhenUsed/>
    <w:rsid w:val="003D5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rticletext">
    <w:name w:val="b-article__text"/>
    <w:basedOn w:val="a"/>
    <w:rsid w:val="002B1C6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5E57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577D"/>
  </w:style>
  <w:style w:type="paragraph" w:styleId="a7">
    <w:name w:val="footer"/>
    <w:basedOn w:val="a"/>
    <w:link w:val="a8"/>
    <w:uiPriority w:val="99"/>
    <w:unhideWhenUsed/>
    <w:rsid w:val="005E5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577D"/>
  </w:style>
  <w:style w:type="paragraph" w:styleId="a9">
    <w:name w:val="Balloon Text"/>
    <w:basedOn w:val="a"/>
    <w:link w:val="aa"/>
    <w:uiPriority w:val="99"/>
    <w:semiHidden/>
    <w:unhideWhenUsed/>
    <w:rsid w:val="005E57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577D"/>
    <w:rPr>
      <w:rFonts w:ascii="Tahoma" w:hAnsi="Tahoma" w:cs="Tahoma"/>
      <w:sz w:val="16"/>
      <w:szCs w:val="16"/>
    </w:rPr>
  </w:style>
  <w:style w:type="table" w:styleId="ab">
    <w:name w:val="Table Grid"/>
    <w:basedOn w:val="a1"/>
    <w:uiPriority w:val="59"/>
    <w:rsid w:val="00F02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0435AD"/>
    <w:rPr>
      <w:rFonts w:ascii="Times New Roman" w:eastAsia="Times New Roman" w:hAnsi="Times New Roman" w:cs="Times New Roman"/>
      <w:b/>
      <w:bCs/>
      <w:sz w:val="36"/>
      <w:szCs w:val="36"/>
    </w:rPr>
  </w:style>
  <w:style w:type="character" w:styleId="ac">
    <w:name w:val="Strong"/>
    <w:basedOn w:val="a0"/>
    <w:uiPriority w:val="22"/>
    <w:qFormat/>
    <w:rsid w:val="000435AD"/>
    <w:rPr>
      <w:b/>
      <w:bCs/>
    </w:rPr>
  </w:style>
  <w:style w:type="paragraph" w:styleId="ad">
    <w:name w:val="List Paragraph"/>
    <w:basedOn w:val="a"/>
    <w:uiPriority w:val="34"/>
    <w:qFormat/>
    <w:rsid w:val="003B12B2"/>
    <w:pPr>
      <w:ind w:left="720"/>
      <w:contextualSpacing/>
    </w:pPr>
  </w:style>
  <w:style w:type="character" w:customStyle="1" w:styleId="psp">
    <w:name w:val="psp"/>
    <w:basedOn w:val="a0"/>
    <w:rsid w:val="00FB6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2468">
      <w:bodyDiv w:val="1"/>
      <w:marLeft w:val="0"/>
      <w:marRight w:val="0"/>
      <w:marTop w:val="0"/>
      <w:marBottom w:val="0"/>
      <w:divBdr>
        <w:top w:val="none" w:sz="0" w:space="0" w:color="auto"/>
        <w:left w:val="none" w:sz="0" w:space="0" w:color="auto"/>
        <w:bottom w:val="none" w:sz="0" w:space="0" w:color="auto"/>
        <w:right w:val="none" w:sz="0" w:space="0" w:color="auto"/>
      </w:divBdr>
    </w:div>
    <w:div w:id="162819680">
      <w:bodyDiv w:val="1"/>
      <w:marLeft w:val="0"/>
      <w:marRight w:val="0"/>
      <w:marTop w:val="0"/>
      <w:marBottom w:val="0"/>
      <w:divBdr>
        <w:top w:val="none" w:sz="0" w:space="0" w:color="auto"/>
        <w:left w:val="none" w:sz="0" w:space="0" w:color="auto"/>
        <w:bottom w:val="none" w:sz="0" w:space="0" w:color="auto"/>
        <w:right w:val="none" w:sz="0" w:space="0" w:color="auto"/>
      </w:divBdr>
    </w:div>
    <w:div w:id="386076010">
      <w:bodyDiv w:val="1"/>
      <w:marLeft w:val="0"/>
      <w:marRight w:val="0"/>
      <w:marTop w:val="0"/>
      <w:marBottom w:val="0"/>
      <w:divBdr>
        <w:top w:val="none" w:sz="0" w:space="0" w:color="auto"/>
        <w:left w:val="none" w:sz="0" w:space="0" w:color="auto"/>
        <w:bottom w:val="none" w:sz="0" w:space="0" w:color="auto"/>
        <w:right w:val="none" w:sz="0" w:space="0" w:color="auto"/>
      </w:divBdr>
    </w:div>
    <w:div w:id="590092140">
      <w:bodyDiv w:val="1"/>
      <w:marLeft w:val="0"/>
      <w:marRight w:val="0"/>
      <w:marTop w:val="0"/>
      <w:marBottom w:val="0"/>
      <w:divBdr>
        <w:top w:val="none" w:sz="0" w:space="0" w:color="auto"/>
        <w:left w:val="none" w:sz="0" w:space="0" w:color="auto"/>
        <w:bottom w:val="none" w:sz="0" w:space="0" w:color="auto"/>
        <w:right w:val="none" w:sz="0" w:space="0" w:color="auto"/>
      </w:divBdr>
    </w:div>
    <w:div w:id="636958328">
      <w:bodyDiv w:val="1"/>
      <w:marLeft w:val="0"/>
      <w:marRight w:val="0"/>
      <w:marTop w:val="0"/>
      <w:marBottom w:val="0"/>
      <w:divBdr>
        <w:top w:val="none" w:sz="0" w:space="0" w:color="auto"/>
        <w:left w:val="none" w:sz="0" w:space="0" w:color="auto"/>
        <w:bottom w:val="none" w:sz="0" w:space="0" w:color="auto"/>
        <w:right w:val="none" w:sz="0" w:space="0" w:color="auto"/>
      </w:divBdr>
    </w:div>
    <w:div w:id="692457245">
      <w:bodyDiv w:val="1"/>
      <w:marLeft w:val="0"/>
      <w:marRight w:val="0"/>
      <w:marTop w:val="0"/>
      <w:marBottom w:val="0"/>
      <w:divBdr>
        <w:top w:val="none" w:sz="0" w:space="0" w:color="auto"/>
        <w:left w:val="none" w:sz="0" w:space="0" w:color="auto"/>
        <w:bottom w:val="none" w:sz="0" w:space="0" w:color="auto"/>
        <w:right w:val="none" w:sz="0" w:space="0" w:color="auto"/>
      </w:divBdr>
    </w:div>
    <w:div w:id="1072048477">
      <w:bodyDiv w:val="1"/>
      <w:marLeft w:val="0"/>
      <w:marRight w:val="0"/>
      <w:marTop w:val="0"/>
      <w:marBottom w:val="0"/>
      <w:divBdr>
        <w:top w:val="none" w:sz="0" w:space="0" w:color="auto"/>
        <w:left w:val="none" w:sz="0" w:space="0" w:color="auto"/>
        <w:bottom w:val="none" w:sz="0" w:space="0" w:color="auto"/>
        <w:right w:val="none" w:sz="0" w:space="0" w:color="auto"/>
      </w:divBdr>
    </w:div>
    <w:div w:id="1078789404">
      <w:bodyDiv w:val="1"/>
      <w:marLeft w:val="0"/>
      <w:marRight w:val="0"/>
      <w:marTop w:val="0"/>
      <w:marBottom w:val="0"/>
      <w:divBdr>
        <w:top w:val="none" w:sz="0" w:space="0" w:color="auto"/>
        <w:left w:val="none" w:sz="0" w:space="0" w:color="auto"/>
        <w:bottom w:val="none" w:sz="0" w:space="0" w:color="auto"/>
        <w:right w:val="none" w:sz="0" w:space="0" w:color="auto"/>
      </w:divBdr>
    </w:div>
    <w:div w:id="1235314605">
      <w:bodyDiv w:val="1"/>
      <w:marLeft w:val="0"/>
      <w:marRight w:val="0"/>
      <w:marTop w:val="0"/>
      <w:marBottom w:val="0"/>
      <w:divBdr>
        <w:top w:val="none" w:sz="0" w:space="0" w:color="auto"/>
        <w:left w:val="none" w:sz="0" w:space="0" w:color="auto"/>
        <w:bottom w:val="none" w:sz="0" w:space="0" w:color="auto"/>
        <w:right w:val="none" w:sz="0" w:space="0" w:color="auto"/>
      </w:divBdr>
    </w:div>
    <w:div w:id="1255438635">
      <w:bodyDiv w:val="1"/>
      <w:marLeft w:val="0"/>
      <w:marRight w:val="0"/>
      <w:marTop w:val="0"/>
      <w:marBottom w:val="0"/>
      <w:divBdr>
        <w:top w:val="none" w:sz="0" w:space="0" w:color="auto"/>
        <w:left w:val="none" w:sz="0" w:space="0" w:color="auto"/>
        <w:bottom w:val="none" w:sz="0" w:space="0" w:color="auto"/>
        <w:right w:val="none" w:sz="0" w:space="0" w:color="auto"/>
      </w:divBdr>
    </w:div>
    <w:div w:id="1418205783">
      <w:bodyDiv w:val="1"/>
      <w:marLeft w:val="0"/>
      <w:marRight w:val="0"/>
      <w:marTop w:val="0"/>
      <w:marBottom w:val="0"/>
      <w:divBdr>
        <w:top w:val="none" w:sz="0" w:space="0" w:color="auto"/>
        <w:left w:val="none" w:sz="0" w:space="0" w:color="auto"/>
        <w:bottom w:val="none" w:sz="0" w:space="0" w:color="auto"/>
        <w:right w:val="none" w:sz="0" w:space="0" w:color="auto"/>
      </w:divBdr>
    </w:div>
    <w:div w:id="1432702984">
      <w:bodyDiv w:val="1"/>
      <w:marLeft w:val="0"/>
      <w:marRight w:val="0"/>
      <w:marTop w:val="0"/>
      <w:marBottom w:val="0"/>
      <w:divBdr>
        <w:top w:val="none" w:sz="0" w:space="0" w:color="auto"/>
        <w:left w:val="none" w:sz="0" w:space="0" w:color="auto"/>
        <w:bottom w:val="none" w:sz="0" w:space="0" w:color="auto"/>
        <w:right w:val="none" w:sz="0" w:space="0" w:color="auto"/>
      </w:divBdr>
    </w:div>
    <w:div w:id="1535389194">
      <w:bodyDiv w:val="1"/>
      <w:marLeft w:val="0"/>
      <w:marRight w:val="0"/>
      <w:marTop w:val="0"/>
      <w:marBottom w:val="0"/>
      <w:divBdr>
        <w:top w:val="none" w:sz="0" w:space="0" w:color="auto"/>
        <w:left w:val="none" w:sz="0" w:space="0" w:color="auto"/>
        <w:bottom w:val="none" w:sz="0" w:space="0" w:color="auto"/>
        <w:right w:val="none" w:sz="0" w:space="0" w:color="auto"/>
      </w:divBdr>
    </w:div>
    <w:div w:id="17627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99ED-CB65-47F9-AD74-149C4921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9</cp:revision>
  <dcterms:created xsi:type="dcterms:W3CDTF">2019-10-13T17:03:00Z</dcterms:created>
  <dcterms:modified xsi:type="dcterms:W3CDTF">2020-02-08T23:07:00Z</dcterms:modified>
</cp:coreProperties>
</file>